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AB51BA" w14:textId="35FBA34F" w:rsidR="00463675" w:rsidRPr="00C33343" w:rsidRDefault="00387EBE" w:rsidP="000F4E43">
      <w:pPr>
        <w:pStyle w:val="Header"/>
        <w:tabs>
          <w:tab w:val="clear" w:pos="4153"/>
          <w:tab w:val="clear" w:pos="8306"/>
          <w:tab w:val="right" w:pos="9639"/>
        </w:tabs>
        <w:rPr>
          <w:rFonts w:ascii="Arial" w:hAnsi="Arial" w:cs="Arial"/>
          <w:b/>
          <w:bCs/>
          <w:sz w:val="28"/>
          <w:szCs w:val="24"/>
        </w:rPr>
      </w:pPr>
      <w:r>
        <w:rPr>
          <w:rFonts w:ascii="Arial" w:hAnsi="Arial" w:cs="Arial"/>
          <w:b/>
          <w:bCs/>
          <w:sz w:val="24"/>
          <w:szCs w:val="24"/>
        </w:rPr>
        <w:t>3GPP SA</w:t>
      </w:r>
      <w:r w:rsidR="00FA3594">
        <w:rPr>
          <w:rFonts w:ascii="Arial" w:hAnsi="Arial" w:cs="Arial"/>
          <w:b/>
          <w:bCs/>
          <w:sz w:val="24"/>
          <w:szCs w:val="24"/>
        </w:rPr>
        <w:t xml:space="preserve"> WG</w:t>
      </w:r>
      <w:r>
        <w:rPr>
          <w:rFonts w:ascii="Arial" w:hAnsi="Arial" w:cs="Arial"/>
          <w:b/>
          <w:bCs/>
          <w:sz w:val="24"/>
          <w:szCs w:val="24"/>
        </w:rPr>
        <w:t>2 Meeting #</w:t>
      </w:r>
      <w:r w:rsidR="00A249A2">
        <w:rPr>
          <w:rFonts w:ascii="Arial" w:hAnsi="Arial" w:cs="Arial"/>
          <w:b/>
          <w:bCs/>
          <w:sz w:val="24"/>
          <w:szCs w:val="24"/>
        </w:rPr>
        <w:t>167</w:t>
      </w:r>
      <w:r w:rsidR="003007F7" w:rsidRPr="00C33343">
        <w:rPr>
          <w:rFonts w:ascii="Arial" w:hAnsi="Arial" w:cs="Arial"/>
          <w:b/>
          <w:bCs/>
          <w:sz w:val="28"/>
          <w:szCs w:val="24"/>
        </w:rPr>
        <w:tab/>
      </w:r>
      <w:r w:rsidR="0019075D" w:rsidRPr="0019075D">
        <w:rPr>
          <w:rFonts w:ascii="Arial" w:hAnsi="Arial" w:cs="Arial"/>
          <w:b/>
          <w:bCs/>
          <w:sz w:val="28"/>
          <w:szCs w:val="24"/>
        </w:rPr>
        <w:t>S2-2</w:t>
      </w:r>
      <w:r w:rsidR="0083052B">
        <w:rPr>
          <w:rFonts w:ascii="Arial" w:hAnsi="Arial" w:cs="Arial"/>
          <w:b/>
          <w:bCs/>
          <w:sz w:val="28"/>
          <w:szCs w:val="24"/>
        </w:rPr>
        <w:t>5</w:t>
      </w:r>
      <w:r w:rsidR="0019075D" w:rsidRPr="0019075D">
        <w:rPr>
          <w:rFonts w:ascii="Arial" w:hAnsi="Arial" w:cs="Arial"/>
          <w:b/>
          <w:bCs/>
          <w:sz w:val="28"/>
          <w:szCs w:val="24"/>
        </w:rPr>
        <w:t>0</w:t>
      </w:r>
      <w:r w:rsidR="00377619">
        <w:rPr>
          <w:rFonts w:ascii="Arial" w:hAnsi="Arial" w:cs="Arial"/>
          <w:b/>
          <w:bCs/>
          <w:sz w:val="28"/>
          <w:szCs w:val="24"/>
        </w:rPr>
        <w:t>1572</w:t>
      </w:r>
    </w:p>
    <w:p w14:paraId="3E6B4129" w14:textId="2EAB7D52" w:rsidR="00463675" w:rsidRPr="000F4E43" w:rsidRDefault="00A249A2" w:rsidP="0074309D">
      <w:pPr>
        <w:pStyle w:val="Header"/>
        <w:pBdr>
          <w:bottom w:val="single" w:sz="4" w:space="1" w:color="auto"/>
        </w:pBdr>
        <w:tabs>
          <w:tab w:val="clear" w:pos="4153"/>
          <w:tab w:val="clear" w:pos="8306"/>
          <w:tab w:val="right" w:pos="9639"/>
        </w:tabs>
        <w:rPr>
          <w:rFonts w:ascii="Arial" w:hAnsi="Arial" w:cs="Arial"/>
          <w:b/>
          <w:bCs/>
          <w:sz w:val="24"/>
          <w:szCs w:val="24"/>
        </w:rPr>
      </w:pPr>
      <w:r>
        <w:rPr>
          <w:rFonts w:ascii="Arial" w:hAnsi="Arial" w:cs="Arial"/>
          <w:b/>
          <w:bCs/>
          <w:sz w:val="24"/>
          <w:szCs w:val="24"/>
        </w:rPr>
        <w:t>Athens, Greece</w:t>
      </w:r>
      <w:r w:rsidR="00467DC8">
        <w:rPr>
          <w:rFonts w:ascii="Arial" w:hAnsi="Arial" w:cs="Arial"/>
          <w:b/>
          <w:bCs/>
          <w:sz w:val="24"/>
          <w:szCs w:val="24"/>
        </w:rPr>
        <w:t>,</w:t>
      </w:r>
      <w:r w:rsidR="006770EC">
        <w:rPr>
          <w:rFonts w:ascii="Arial" w:hAnsi="Arial" w:cs="Arial"/>
          <w:b/>
          <w:bCs/>
          <w:sz w:val="24"/>
          <w:szCs w:val="24"/>
        </w:rPr>
        <w:t xml:space="preserve"> </w:t>
      </w:r>
      <w:r>
        <w:rPr>
          <w:rFonts w:ascii="Arial" w:hAnsi="Arial" w:cs="Arial"/>
          <w:b/>
          <w:bCs/>
          <w:sz w:val="24"/>
          <w:szCs w:val="24"/>
        </w:rPr>
        <w:t>17-21</w:t>
      </w:r>
      <w:r w:rsidR="0083052B">
        <w:rPr>
          <w:rFonts w:ascii="Arial" w:hAnsi="Arial" w:cs="Arial"/>
          <w:b/>
          <w:bCs/>
          <w:sz w:val="24"/>
          <w:szCs w:val="24"/>
        </w:rPr>
        <w:t xml:space="preserve"> </w:t>
      </w:r>
      <w:r>
        <w:rPr>
          <w:rFonts w:ascii="Arial" w:hAnsi="Arial" w:cs="Arial"/>
          <w:b/>
          <w:bCs/>
          <w:sz w:val="24"/>
          <w:szCs w:val="24"/>
        </w:rPr>
        <w:t>Febr</w:t>
      </w:r>
      <w:r w:rsidR="0083052B">
        <w:rPr>
          <w:rFonts w:ascii="Arial" w:hAnsi="Arial" w:cs="Arial"/>
          <w:b/>
          <w:bCs/>
          <w:sz w:val="24"/>
          <w:szCs w:val="24"/>
        </w:rPr>
        <w:t>uary</w:t>
      </w:r>
      <w:r w:rsidR="006770EC">
        <w:rPr>
          <w:rFonts w:ascii="Arial" w:hAnsi="Arial" w:cs="Arial"/>
          <w:b/>
          <w:bCs/>
          <w:sz w:val="24"/>
          <w:szCs w:val="24"/>
        </w:rPr>
        <w:t xml:space="preserve"> 202</w:t>
      </w:r>
      <w:r w:rsidR="0083052B">
        <w:rPr>
          <w:rFonts w:ascii="Arial" w:hAnsi="Arial" w:cs="Arial"/>
          <w:b/>
          <w:bCs/>
          <w:sz w:val="24"/>
          <w:szCs w:val="24"/>
        </w:rPr>
        <w:t>5</w:t>
      </w:r>
    </w:p>
    <w:p w14:paraId="33AF8DA6" w14:textId="77777777" w:rsidR="00463675" w:rsidRPr="000F4E43" w:rsidRDefault="00463675">
      <w:pPr>
        <w:rPr>
          <w:rFonts w:ascii="Arial" w:hAnsi="Arial" w:cs="Arial"/>
        </w:rPr>
      </w:pPr>
    </w:p>
    <w:p w14:paraId="70D9E548" w14:textId="7315CC4B" w:rsidR="00463675" w:rsidRPr="000F4E43" w:rsidRDefault="00463675" w:rsidP="00926EDF">
      <w:pPr>
        <w:pStyle w:val="Title"/>
        <w:ind w:hanging="1699"/>
      </w:pPr>
      <w:r w:rsidRPr="000F4E43">
        <w:t>Title:</w:t>
      </w:r>
      <w:r w:rsidRPr="000F4E43">
        <w:tab/>
      </w:r>
      <w:r w:rsidR="002965B7" w:rsidRPr="00AA7EEF">
        <w:rPr>
          <w:b w:val="0"/>
          <w:bCs w:val="0"/>
          <w:color w:val="FF0000"/>
        </w:rPr>
        <w:t>[Draft]</w:t>
      </w:r>
      <w:r w:rsidR="002965B7">
        <w:rPr>
          <w:color w:val="0D0D0D"/>
        </w:rPr>
        <w:t xml:space="preserve"> </w:t>
      </w:r>
      <w:r w:rsidR="00FB63D5">
        <w:rPr>
          <w:color w:val="0D0D0D"/>
        </w:rPr>
        <w:t xml:space="preserve">Reply LS on </w:t>
      </w:r>
      <w:r w:rsidR="00FB63D5" w:rsidRPr="00FB63D5">
        <w:rPr>
          <w:color w:val="0D0D0D"/>
        </w:rPr>
        <w:t xml:space="preserve">emergency service and </w:t>
      </w:r>
      <w:proofErr w:type="spellStart"/>
      <w:r w:rsidR="00FB63D5" w:rsidRPr="00FB63D5">
        <w:rPr>
          <w:color w:val="0D0D0D"/>
        </w:rPr>
        <w:t>eDRX</w:t>
      </w:r>
      <w:proofErr w:type="spellEnd"/>
    </w:p>
    <w:p w14:paraId="723DDC09" w14:textId="0ABF5F1C" w:rsidR="00493DB4" w:rsidRPr="000F4E43" w:rsidRDefault="00463675" w:rsidP="00926EDF">
      <w:pPr>
        <w:pStyle w:val="Title"/>
        <w:ind w:hanging="1699"/>
      </w:pPr>
      <w:r w:rsidRPr="000F4E43">
        <w:t>Response to:</w:t>
      </w:r>
      <w:r w:rsidRPr="000F4E43">
        <w:tab/>
      </w:r>
      <w:r w:rsidR="00FB63D5">
        <w:t xml:space="preserve">LS </w:t>
      </w:r>
      <w:r w:rsidR="00FB63D5" w:rsidRPr="00FB63D5">
        <w:rPr>
          <w:bCs w:val="0"/>
        </w:rPr>
        <w:t xml:space="preserve">emergency service and </w:t>
      </w:r>
      <w:proofErr w:type="spellStart"/>
      <w:r w:rsidR="00FB63D5" w:rsidRPr="00FB63D5">
        <w:rPr>
          <w:bCs w:val="0"/>
        </w:rPr>
        <w:t>eDRX</w:t>
      </w:r>
      <w:proofErr w:type="spellEnd"/>
      <w:r w:rsidR="00FF7B54">
        <w:rPr>
          <w:bCs w:val="0"/>
        </w:rPr>
        <w:t xml:space="preserve"> (</w:t>
      </w:r>
      <w:r w:rsidR="00BA5E0B" w:rsidRPr="00BA5E0B">
        <w:rPr>
          <w:bCs w:val="0"/>
        </w:rPr>
        <w:t>R2-2411041</w:t>
      </w:r>
      <w:r w:rsidR="00FF7B54">
        <w:rPr>
          <w:bCs w:val="0"/>
        </w:rPr>
        <w:t>/S2-2</w:t>
      </w:r>
      <w:r w:rsidR="00BA5E0B">
        <w:rPr>
          <w:bCs w:val="0"/>
        </w:rPr>
        <w:t>5</w:t>
      </w:r>
      <w:r w:rsidR="00A46486">
        <w:rPr>
          <w:bCs w:val="0"/>
        </w:rPr>
        <w:t>0</w:t>
      </w:r>
      <w:r w:rsidR="006770EC">
        <w:rPr>
          <w:bCs w:val="0"/>
        </w:rPr>
        <w:t>abcd</w:t>
      </w:r>
      <w:r w:rsidR="00FF7B54">
        <w:rPr>
          <w:bCs w:val="0"/>
        </w:rPr>
        <w:t>)</w:t>
      </w:r>
    </w:p>
    <w:p w14:paraId="4A2F403A" w14:textId="54796ECE" w:rsidR="00463675" w:rsidRPr="000F4E43" w:rsidRDefault="00463675" w:rsidP="00926EDF">
      <w:pPr>
        <w:pStyle w:val="Title"/>
        <w:ind w:hanging="1699"/>
      </w:pPr>
      <w:r w:rsidRPr="000F4E43">
        <w:t>Release:</w:t>
      </w:r>
      <w:r w:rsidRPr="000F4E43">
        <w:tab/>
      </w:r>
      <w:r w:rsidR="00DF0595" w:rsidRPr="00AD0EB3">
        <w:t xml:space="preserve">Release </w:t>
      </w:r>
      <w:r w:rsidR="00BA5E0B">
        <w:t>19</w:t>
      </w:r>
    </w:p>
    <w:p w14:paraId="11BFCDC2" w14:textId="0A554DBE" w:rsidR="00463675" w:rsidRPr="000F4E43" w:rsidRDefault="00463675" w:rsidP="00926EDF">
      <w:pPr>
        <w:pStyle w:val="Title"/>
        <w:ind w:hanging="1699"/>
      </w:pPr>
      <w:r w:rsidRPr="000F4E43">
        <w:t>Work Item:</w:t>
      </w:r>
      <w:r w:rsidRPr="000F4E43">
        <w:tab/>
      </w:r>
      <w:proofErr w:type="spellStart"/>
      <w:r w:rsidR="000126F5" w:rsidRPr="000126F5">
        <w:t>NR_newRAT</w:t>
      </w:r>
      <w:proofErr w:type="spellEnd"/>
      <w:r w:rsidR="000126F5" w:rsidRPr="000126F5">
        <w:t xml:space="preserve">-Core, </w:t>
      </w:r>
      <w:proofErr w:type="spellStart"/>
      <w:r w:rsidR="000126F5" w:rsidRPr="000126F5">
        <w:t>NR_redcap</w:t>
      </w:r>
      <w:proofErr w:type="spellEnd"/>
      <w:r w:rsidR="000126F5" w:rsidRPr="000126F5">
        <w:t>-Core</w:t>
      </w:r>
    </w:p>
    <w:p w14:paraId="06455968" w14:textId="77777777" w:rsidR="00463675" w:rsidRPr="000F4E43" w:rsidRDefault="00463675" w:rsidP="00926EDF">
      <w:pPr>
        <w:spacing w:after="60"/>
        <w:rPr>
          <w:rFonts w:ascii="Arial" w:hAnsi="Arial" w:cs="Arial"/>
          <w:b/>
        </w:rPr>
      </w:pPr>
    </w:p>
    <w:p w14:paraId="2D839AA9" w14:textId="77777777" w:rsidR="00463675" w:rsidRPr="00DA46DD" w:rsidRDefault="00463675" w:rsidP="00926EDF">
      <w:pPr>
        <w:pStyle w:val="Source"/>
        <w:ind w:left="1710" w:hanging="1699"/>
        <w:rPr>
          <w:lang w:val="fr-FR"/>
        </w:rPr>
      </w:pPr>
      <w:r w:rsidRPr="00DA46DD">
        <w:rPr>
          <w:lang w:val="fr-FR"/>
        </w:rPr>
        <w:t>Source:</w:t>
      </w:r>
      <w:r w:rsidRPr="00DA46DD">
        <w:rPr>
          <w:lang w:val="fr-FR"/>
        </w:rPr>
        <w:tab/>
      </w:r>
      <w:r w:rsidR="00C55D6B" w:rsidRPr="00DA46DD">
        <w:rPr>
          <w:b w:val="0"/>
          <w:lang w:val="fr-FR"/>
        </w:rPr>
        <w:t>SA</w:t>
      </w:r>
      <w:r w:rsidR="00C831C8" w:rsidRPr="00DA46DD">
        <w:rPr>
          <w:b w:val="0"/>
          <w:lang w:val="fr-FR"/>
        </w:rPr>
        <w:t>2</w:t>
      </w:r>
    </w:p>
    <w:p w14:paraId="2CD121DC" w14:textId="54E2D3ED" w:rsidR="00463675" w:rsidRPr="00DA46DD" w:rsidRDefault="00463675" w:rsidP="00926EDF">
      <w:pPr>
        <w:pStyle w:val="Source"/>
        <w:ind w:left="1710" w:hanging="1699"/>
        <w:rPr>
          <w:lang w:val="fr-FR"/>
        </w:rPr>
      </w:pPr>
      <w:proofErr w:type="gramStart"/>
      <w:r w:rsidRPr="00DA46DD">
        <w:rPr>
          <w:lang w:val="fr-FR"/>
        </w:rPr>
        <w:t>To:</w:t>
      </w:r>
      <w:proofErr w:type="gramEnd"/>
      <w:r w:rsidRPr="00DA46DD">
        <w:rPr>
          <w:lang w:val="fr-FR"/>
        </w:rPr>
        <w:tab/>
      </w:r>
      <w:r w:rsidR="000126F5">
        <w:rPr>
          <w:b w:val="0"/>
          <w:bCs/>
          <w:lang w:val="fr-FR"/>
        </w:rPr>
        <w:t>RAN2, CT1, RAN5</w:t>
      </w:r>
    </w:p>
    <w:p w14:paraId="6E0CADF1" w14:textId="53C01378" w:rsidR="00463675" w:rsidRPr="00DA46DD" w:rsidRDefault="00463675" w:rsidP="00926EDF">
      <w:pPr>
        <w:pStyle w:val="Source"/>
        <w:ind w:left="1710" w:hanging="1699"/>
        <w:rPr>
          <w:lang w:val="fr-FR"/>
        </w:rPr>
      </w:pPr>
      <w:proofErr w:type="gramStart"/>
      <w:r w:rsidRPr="00DA46DD">
        <w:rPr>
          <w:lang w:val="fr-FR"/>
        </w:rPr>
        <w:t>Cc:</w:t>
      </w:r>
      <w:proofErr w:type="gramEnd"/>
      <w:r w:rsidRPr="00DA46DD">
        <w:rPr>
          <w:lang w:val="fr-FR"/>
        </w:rPr>
        <w:tab/>
      </w:r>
      <w:r w:rsidR="00010D5B">
        <w:rPr>
          <w:b w:val="0"/>
          <w:bCs/>
          <w:lang w:val="fr-FR"/>
        </w:rPr>
        <w:t>RAN3</w:t>
      </w:r>
    </w:p>
    <w:p w14:paraId="7779D927" w14:textId="77777777" w:rsidR="00463675" w:rsidRPr="00DA46DD" w:rsidRDefault="00463675">
      <w:pPr>
        <w:spacing w:after="60"/>
        <w:ind w:left="1985" w:hanging="1985"/>
        <w:rPr>
          <w:rFonts w:ascii="Arial" w:hAnsi="Arial" w:cs="Arial"/>
          <w:bCs/>
          <w:lang w:val="fr-FR"/>
        </w:rPr>
      </w:pPr>
    </w:p>
    <w:p w14:paraId="188CAEDF"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681D64AB" w14:textId="224203C6" w:rsidR="00463675" w:rsidRPr="00641C7C" w:rsidRDefault="00463675" w:rsidP="000F4E43">
      <w:pPr>
        <w:pStyle w:val="Contact"/>
        <w:tabs>
          <w:tab w:val="clear" w:pos="2268"/>
        </w:tabs>
        <w:rPr>
          <w:bCs/>
          <w:color w:val="000000"/>
        </w:rPr>
      </w:pPr>
      <w:r w:rsidRPr="000F4E43">
        <w:t>Name:</w:t>
      </w:r>
      <w:r w:rsidRPr="000F4E43">
        <w:rPr>
          <w:bCs/>
        </w:rPr>
        <w:tab/>
      </w:r>
      <w:r w:rsidR="005A2E1E">
        <w:rPr>
          <w:b w:val="0"/>
          <w:bCs/>
          <w:color w:val="000000"/>
          <w:lang w:eastAsia="zh-CN"/>
        </w:rPr>
        <w:t>Haris Zisimopoulos</w:t>
      </w:r>
    </w:p>
    <w:p w14:paraId="4AABF526" w14:textId="77777777" w:rsidR="00463675" w:rsidRPr="00641C7C" w:rsidRDefault="00463675" w:rsidP="000F4E43">
      <w:pPr>
        <w:pStyle w:val="Contact"/>
        <w:tabs>
          <w:tab w:val="clear" w:pos="2268"/>
        </w:tabs>
        <w:rPr>
          <w:bCs/>
          <w:color w:val="000000"/>
        </w:rPr>
      </w:pPr>
      <w:r w:rsidRPr="00641C7C">
        <w:rPr>
          <w:color w:val="000000"/>
        </w:rPr>
        <w:t>Tel. Number:</w:t>
      </w:r>
      <w:r w:rsidRPr="00641C7C">
        <w:rPr>
          <w:bCs/>
          <w:color w:val="000000"/>
        </w:rPr>
        <w:tab/>
      </w:r>
    </w:p>
    <w:p w14:paraId="41E88467" w14:textId="2055EA8D" w:rsidR="00463675" w:rsidRPr="00641C7C" w:rsidRDefault="00463675" w:rsidP="000F4E43">
      <w:pPr>
        <w:pStyle w:val="Contact"/>
        <w:tabs>
          <w:tab w:val="clear" w:pos="2268"/>
        </w:tabs>
        <w:rPr>
          <w:bCs/>
          <w:color w:val="000000"/>
        </w:rPr>
      </w:pPr>
      <w:r w:rsidRPr="00641C7C">
        <w:rPr>
          <w:color w:val="000000"/>
        </w:rPr>
        <w:t>E-mail Address:</w:t>
      </w:r>
      <w:r w:rsidRPr="00641C7C">
        <w:rPr>
          <w:bCs/>
          <w:color w:val="000000"/>
        </w:rPr>
        <w:tab/>
      </w:r>
      <w:proofErr w:type="spellStart"/>
      <w:r w:rsidR="005A2E1E">
        <w:rPr>
          <w:b w:val="0"/>
          <w:bCs/>
          <w:color w:val="000000"/>
        </w:rPr>
        <w:t>harisz</w:t>
      </w:r>
      <w:proofErr w:type="spellEnd"/>
      <w:r w:rsidR="002965B7" w:rsidRPr="00641C7C">
        <w:rPr>
          <w:b w:val="0"/>
          <w:bCs/>
          <w:color w:val="000000"/>
        </w:rPr>
        <w:t xml:space="preserve"> AT </w:t>
      </w:r>
      <w:proofErr w:type="spellStart"/>
      <w:r w:rsidR="002965B7" w:rsidRPr="00641C7C">
        <w:rPr>
          <w:b w:val="0"/>
          <w:bCs/>
          <w:color w:val="000000"/>
        </w:rPr>
        <w:t>qti</w:t>
      </w:r>
      <w:proofErr w:type="spellEnd"/>
      <w:r w:rsidR="002965B7" w:rsidRPr="00641C7C">
        <w:rPr>
          <w:b w:val="0"/>
          <w:bCs/>
          <w:color w:val="000000"/>
        </w:rPr>
        <w:t xml:space="preserve"> DOT </w:t>
      </w:r>
      <w:proofErr w:type="spellStart"/>
      <w:r w:rsidR="002965B7" w:rsidRPr="00641C7C">
        <w:rPr>
          <w:b w:val="0"/>
          <w:bCs/>
          <w:color w:val="000000"/>
        </w:rPr>
        <w:t>qualcomm</w:t>
      </w:r>
      <w:proofErr w:type="spellEnd"/>
      <w:r w:rsidR="002965B7" w:rsidRPr="00641C7C">
        <w:rPr>
          <w:b w:val="0"/>
          <w:bCs/>
          <w:color w:val="000000"/>
        </w:rPr>
        <w:t xml:space="preserve"> DOT com</w:t>
      </w:r>
    </w:p>
    <w:p w14:paraId="102C35D8" w14:textId="77777777" w:rsidR="00463675" w:rsidRPr="000F4E43" w:rsidRDefault="00463675">
      <w:pPr>
        <w:spacing w:after="60"/>
        <w:ind w:left="1985" w:hanging="1985"/>
        <w:rPr>
          <w:rFonts w:ascii="Arial" w:hAnsi="Arial" w:cs="Arial"/>
          <w:b/>
        </w:rPr>
      </w:pPr>
    </w:p>
    <w:p w14:paraId="0B1A4B75"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0ACD6C86" w14:textId="77777777" w:rsidR="00923E7C" w:rsidRPr="000F4E43" w:rsidRDefault="00923E7C">
      <w:pPr>
        <w:spacing w:after="60"/>
        <w:ind w:left="1985" w:hanging="1985"/>
        <w:rPr>
          <w:rFonts w:ascii="Arial" w:hAnsi="Arial" w:cs="Arial"/>
          <w:b/>
        </w:rPr>
      </w:pPr>
    </w:p>
    <w:p w14:paraId="05C8F9D2" w14:textId="4D6C0399" w:rsidR="00463675" w:rsidRPr="000F4E43" w:rsidRDefault="00463675" w:rsidP="000F4E43">
      <w:pPr>
        <w:pStyle w:val="Title"/>
      </w:pPr>
      <w:r w:rsidRPr="000F4E43">
        <w:t>Attachments:</w:t>
      </w:r>
      <w:r w:rsidRPr="000F4E43">
        <w:tab/>
      </w:r>
      <w:r w:rsidR="00930327">
        <w:t xml:space="preserve">TS 23.501 CR </w:t>
      </w:r>
      <w:r w:rsidR="005D52F1">
        <w:t>6083</w:t>
      </w:r>
      <w:r w:rsidR="00930327">
        <w:t xml:space="preserve"> (TS 23.501), TS 23.401 CR </w:t>
      </w:r>
      <w:r w:rsidR="00F96B43">
        <w:t>3884</w:t>
      </w:r>
      <w:r w:rsidR="00930327">
        <w:t xml:space="preserve"> (TS 23.401)</w:t>
      </w:r>
      <w:r w:rsidR="006A1212">
        <w:t xml:space="preserve">, TS 23.503 CR </w:t>
      </w:r>
      <w:r w:rsidR="001135AE">
        <w:t>1508</w:t>
      </w:r>
      <w:r w:rsidR="006A1212">
        <w:t>(TS 23.503)</w:t>
      </w:r>
    </w:p>
    <w:p w14:paraId="0A24960E" w14:textId="77777777" w:rsidR="00463675" w:rsidRPr="000F4E43" w:rsidRDefault="00463675">
      <w:pPr>
        <w:pBdr>
          <w:bottom w:val="single" w:sz="4" w:space="1" w:color="auto"/>
        </w:pBdr>
        <w:rPr>
          <w:rFonts w:ascii="Arial" w:hAnsi="Arial" w:cs="Arial"/>
        </w:rPr>
      </w:pPr>
    </w:p>
    <w:p w14:paraId="389D435F" w14:textId="77777777" w:rsidR="00463675" w:rsidRPr="000F4E43" w:rsidRDefault="00463675">
      <w:pPr>
        <w:rPr>
          <w:rFonts w:ascii="Arial" w:hAnsi="Arial" w:cs="Arial"/>
        </w:rPr>
      </w:pPr>
    </w:p>
    <w:p w14:paraId="042E5467" w14:textId="77777777" w:rsidR="00463675" w:rsidRPr="000F4E43" w:rsidRDefault="00463675">
      <w:pPr>
        <w:spacing w:after="120"/>
        <w:rPr>
          <w:rFonts w:ascii="Arial" w:hAnsi="Arial" w:cs="Arial"/>
          <w:b/>
        </w:rPr>
      </w:pPr>
      <w:r w:rsidRPr="000F4E43">
        <w:rPr>
          <w:rFonts w:ascii="Arial" w:hAnsi="Arial" w:cs="Arial"/>
          <w:b/>
        </w:rPr>
        <w:t>1. Overall Description:</w:t>
      </w:r>
    </w:p>
    <w:p w14:paraId="28F93333" w14:textId="76630B81" w:rsidR="00A46486" w:rsidRDefault="00ED7C49" w:rsidP="00FF7B54">
      <w:pPr>
        <w:jc w:val="both"/>
        <w:rPr>
          <w:rFonts w:ascii="Arial" w:hAnsi="Arial" w:cs="Arial"/>
        </w:rPr>
      </w:pPr>
      <w:r w:rsidRPr="00ED7C49">
        <w:rPr>
          <w:rFonts w:ascii="Arial" w:hAnsi="Arial" w:cs="Arial"/>
        </w:rPr>
        <w:t xml:space="preserve">SA2 thanks RAN2 for the LS (R2-2411041) on emergency services and </w:t>
      </w:r>
      <w:proofErr w:type="spellStart"/>
      <w:r w:rsidRPr="00ED7C49">
        <w:rPr>
          <w:rFonts w:ascii="Arial" w:hAnsi="Arial" w:cs="Arial"/>
        </w:rPr>
        <w:t>eDRX</w:t>
      </w:r>
      <w:proofErr w:type="spellEnd"/>
      <w:r w:rsidRPr="00ED7C49">
        <w:rPr>
          <w:rFonts w:ascii="Arial" w:hAnsi="Arial" w:cs="Arial"/>
        </w:rPr>
        <w:t>.</w:t>
      </w:r>
    </w:p>
    <w:p w14:paraId="7B2DF3E8" w14:textId="77777777" w:rsidR="00796021" w:rsidRDefault="00796021" w:rsidP="00862B6A">
      <w:pPr>
        <w:jc w:val="both"/>
        <w:rPr>
          <w:rFonts w:ascii="Arial" w:hAnsi="Arial" w:cs="Arial"/>
        </w:rPr>
      </w:pPr>
    </w:p>
    <w:p w14:paraId="0B519649" w14:textId="6A369856" w:rsidR="00ED7C49" w:rsidRDefault="0019695B" w:rsidP="00862B6A">
      <w:pPr>
        <w:jc w:val="both"/>
        <w:rPr>
          <w:rFonts w:ascii="Arial" w:hAnsi="Arial" w:cs="Arial"/>
        </w:rPr>
      </w:pPr>
      <w:r>
        <w:rPr>
          <w:rFonts w:ascii="Arial" w:hAnsi="Arial" w:cs="Arial"/>
        </w:rPr>
        <w:t xml:space="preserve">SA2 discussed the scenarios related </w:t>
      </w:r>
      <w:r w:rsidR="00D65CE7">
        <w:rPr>
          <w:rFonts w:ascii="Arial" w:hAnsi="Arial" w:cs="Arial"/>
        </w:rPr>
        <w:t xml:space="preserve">to the incoming LS and </w:t>
      </w:r>
      <w:proofErr w:type="gramStart"/>
      <w:r w:rsidR="00D65CE7">
        <w:rPr>
          <w:rFonts w:ascii="Arial" w:hAnsi="Arial" w:cs="Arial"/>
        </w:rPr>
        <w:t>came to the conclusion</w:t>
      </w:r>
      <w:proofErr w:type="gramEnd"/>
      <w:r w:rsidR="00D65CE7">
        <w:rPr>
          <w:rFonts w:ascii="Arial" w:hAnsi="Arial" w:cs="Arial"/>
        </w:rPr>
        <w:t xml:space="preserve"> that </w:t>
      </w:r>
      <w:r w:rsidR="005E4CA3">
        <w:rPr>
          <w:rFonts w:ascii="Arial" w:hAnsi="Arial" w:cs="Arial"/>
        </w:rPr>
        <w:t xml:space="preserve">a) </w:t>
      </w:r>
      <w:r w:rsidR="00D65CE7">
        <w:rPr>
          <w:rFonts w:ascii="Arial" w:hAnsi="Arial" w:cs="Arial"/>
        </w:rPr>
        <w:t xml:space="preserve">the </w:t>
      </w:r>
      <w:r w:rsidR="00F625FC">
        <w:rPr>
          <w:rFonts w:ascii="Arial" w:hAnsi="Arial" w:cs="Arial"/>
        </w:rPr>
        <w:t xml:space="preserve">UE is not supposed to be in CM-IDLE state when an emergency PDU session is </w:t>
      </w:r>
      <w:r w:rsidR="003A36FB">
        <w:rPr>
          <w:rFonts w:ascii="Arial" w:hAnsi="Arial" w:cs="Arial"/>
        </w:rPr>
        <w:t>active</w:t>
      </w:r>
      <w:r w:rsidR="005E7CE5">
        <w:rPr>
          <w:rFonts w:ascii="Arial" w:hAnsi="Arial" w:cs="Arial"/>
        </w:rPr>
        <w:t xml:space="preserve"> and</w:t>
      </w:r>
      <w:r w:rsidR="003A36FB">
        <w:rPr>
          <w:rFonts w:ascii="Arial" w:hAnsi="Arial" w:cs="Arial"/>
        </w:rPr>
        <w:t xml:space="preserve"> b) PSAP callback is delivered as </w:t>
      </w:r>
      <w:r w:rsidR="0010492B">
        <w:rPr>
          <w:rFonts w:ascii="Arial" w:hAnsi="Arial" w:cs="Arial"/>
        </w:rPr>
        <w:t xml:space="preserve">“normal call” i.e. within the IMS PDU session and not the emergency PDU session. </w:t>
      </w:r>
      <w:r w:rsidR="00C51EF1">
        <w:rPr>
          <w:rFonts w:ascii="Arial" w:hAnsi="Arial" w:cs="Arial"/>
        </w:rPr>
        <w:t>To clarify these scenarios</w:t>
      </w:r>
      <w:r w:rsidR="00E26216">
        <w:rPr>
          <w:rFonts w:ascii="Arial" w:hAnsi="Arial" w:cs="Arial"/>
        </w:rPr>
        <w:t>,</w:t>
      </w:r>
      <w:r w:rsidR="00C51EF1">
        <w:rPr>
          <w:rFonts w:ascii="Arial" w:hAnsi="Arial" w:cs="Arial"/>
        </w:rPr>
        <w:t xml:space="preserve"> SA2 approved CRs against TS 23.501 and TS 23.502 (for 5GS) a</w:t>
      </w:r>
      <w:r w:rsidR="001A2BA1">
        <w:rPr>
          <w:rFonts w:ascii="Arial" w:hAnsi="Arial" w:cs="Arial"/>
        </w:rPr>
        <w:t>s well as</w:t>
      </w:r>
      <w:r w:rsidR="00C51EF1">
        <w:rPr>
          <w:rFonts w:ascii="Arial" w:hAnsi="Arial" w:cs="Arial"/>
        </w:rPr>
        <w:t xml:space="preserve"> TS 23.401 (for EPS).</w:t>
      </w:r>
    </w:p>
    <w:p w14:paraId="1C9EF1DE" w14:textId="77777777" w:rsidR="0019695B" w:rsidRDefault="0019695B" w:rsidP="00862B6A">
      <w:pPr>
        <w:jc w:val="both"/>
        <w:rPr>
          <w:rFonts w:ascii="Arial" w:hAnsi="Arial" w:cs="Arial"/>
        </w:rPr>
      </w:pPr>
    </w:p>
    <w:p w14:paraId="73DCC906" w14:textId="307A8066" w:rsidR="0019695B" w:rsidRDefault="00C51EF1" w:rsidP="0019695B">
      <w:pPr>
        <w:pStyle w:val="Header"/>
        <w:rPr>
          <w:rFonts w:ascii="Arial" w:hAnsi="Arial"/>
        </w:rPr>
      </w:pPr>
      <w:proofErr w:type="gramStart"/>
      <w:r>
        <w:rPr>
          <w:rFonts w:ascii="Arial" w:hAnsi="Arial"/>
        </w:rPr>
        <w:t>Specifically</w:t>
      </w:r>
      <w:proofErr w:type="gramEnd"/>
      <w:r>
        <w:rPr>
          <w:rFonts w:ascii="Arial" w:hAnsi="Arial"/>
        </w:rPr>
        <w:t xml:space="preserve"> when the UE is </w:t>
      </w:r>
      <w:r w:rsidR="008C0222">
        <w:rPr>
          <w:rFonts w:ascii="Arial" w:hAnsi="Arial"/>
        </w:rPr>
        <w:t xml:space="preserve">in CM-CONNECTED/RRC_INACTIVE state </w:t>
      </w:r>
      <w:r w:rsidR="0019695B">
        <w:rPr>
          <w:rFonts w:ascii="Arial" w:hAnsi="Arial"/>
        </w:rPr>
        <w:t>SA2 discussed the scenarios RAN2 named in the</w:t>
      </w:r>
      <w:r w:rsidR="008C0222">
        <w:rPr>
          <w:rFonts w:ascii="Arial" w:hAnsi="Arial"/>
        </w:rPr>
        <w:t xml:space="preserve"> incoming</w:t>
      </w:r>
      <w:r w:rsidR="0019695B">
        <w:rPr>
          <w:rFonts w:ascii="Arial" w:hAnsi="Arial"/>
        </w:rPr>
        <w:t xml:space="preserve"> LS and would like to provide the following information:</w:t>
      </w:r>
    </w:p>
    <w:p w14:paraId="1DE8EFB8" w14:textId="77777777" w:rsidR="008F5E5C" w:rsidRDefault="008F5E5C" w:rsidP="0019695B">
      <w:pPr>
        <w:pStyle w:val="Header"/>
        <w:rPr>
          <w:rFonts w:ascii="Arial" w:hAnsi="Arial"/>
        </w:rPr>
      </w:pPr>
    </w:p>
    <w:p w14:paraId="7818E815" w14:textId="1CE052D4" w:rsidR="0019695B" w:rsidRDefault="008C0222" w:rsidP="008C0222">
      <w:pPr>
        <w:pStyle w:val="Header"/>
        <w:rPr>
          <w:rFonts w:ascii="Arial" w:hAnsi="Arial"/>
        </w:rPr>
      </w:pPr>
      <w:r>
        <w:rPr>
          <w:rFonts w:ascii="Arial" w:hAnsi="Arial"/>
        </w:rPr>
        <w:t xml:space="preserve">1) </w:t>
      </w:r>
      <w:r w:rsidR="0019695B">
        <w:rPr>
          <w:rFonts w:ascii="Arial" w:hAnsi="Arial"/>
        </w:rPr>
        <w:t>TS 23.501 has specified the following that each PLMN/operator reserves a specific ARP value for emergency PDU session and provide to 5G-AN:</w:t>
      </w:r>
    </w:p>
    <w:p w14:paraId="6E8C6609" w14:textId="77777777" w:rsidR="0019695B" w:rsidRDefault="0019695B" w:rsidP="0019695B">
      <w:pPr>
        <w:pStyle w:val="Heading4"/>
        <w:rPr>
          <w:rFonts w:eastAsia="Times New Roman"/>
          <w:lang w:eastAsia="en-GB"/>
        </w:rPr>
      </w:pPr>
      <w:bookmarkStart w:id="0" w:name="_Toc20149955"/>
      <w:bookmarkStart w:id="1" w:name="_Toc27846754"/>
      <w:bookmarkStart w:id="2" w:name="_Toc36187885"/>
      <w:bookmarkStart w:id="3" w:name="_Toc45183789"/>
      <w:bookmarkStart w:id="4" w:name="_Toc47342631"/>
      <w:bookmarkStart w:id="5" w:name="_Toc51769332"/>
      <w:bookmarkStart w:id="6" w:name="_Toc177740937"/>
      <w:r>
        <w:rPr>
          <w:rFonts w:eastAsia="Times New Roman"/>
        </w:rPr>
        <w:t>5.16.4.3        Mobility Restrictions and Access Restrictions for Emergency Services</w:t>
      </w:r>
      <w:bookmarkEnd w:id="0"/>
      <w:bookmarkEnd w:id="1"/>
      <w:bookmarkEnd w:id="2"/>
      <w:bookmarkEnd w:id="3"/>
      <w:bookmarkEnd w:id="4"/>
      <w:bookmarkEnd w:id="5"/>
      <w:bookmarkEnd w:id="6"/>
    </w:p>
    <w:p w14:paraId="1B336394" w14:textId="77777777" w:rsidR="0019695B" w:rsidRDefault="0019695B" w:rsidP="0019695B">
      <w:pPr>
        <w:ind w:left="709"/>
        <w:rPr>
          <w:lang w:eastAsia="ja-JP"/>
        </w:rPr>
      </w:pPr>
      <w:r>
        <w:rPr>
          <w:lang w:eastAsia="ja-JP"/>
        </w:rPr>
        <w:t xml:space="preserve">When the (R)AN resources for Emergency Services are established, </w:t>
      </w:r>
      <w:r>
        <w:rPr>
          <w:highlight w:val="yellow"/>
          <w:lang w:eastAsia="ja-JP"/>
        </w:rPr>
        <w:t>the ARP value for Emergency Services indicates the usage for Emergency Services to the 5G-AN</w:t>
      </w:r>
      <w:r>
        <w:rPr>
          <w:lang w:eastAsia="ja-JP"/>
        </w:rPr>
        <w:t>.</w:t>
      </w:r>
    </w:p>
    <w:p w14:paraId="1D7FE56E" w14:textId="77777777" w:rsidR="0019695B" w:rsidRPr="0019695B" w:rsidRDefault="0019695B" w:rsidP="0019695B">
      <w:pPr>
        <w:rPr>
          <w:rFonts w:ascii="Calibri" w:hAnsi="Calibri" w:cs="Calibri"/>
          <w:color w:val="1F497D"/>
          <w:sz w:val="22"/>
          <w:szCs w:val="22"/>
          <w:lang w:eastAsia="zh-CN"/>
        </w:rPr>
      </w:pPr>
    </w:p>
    <w:p w14:paraId="4E917D6F" w14:textId="77777777" w:rsidR="0019695B" w:rsidRDefault="0019695B" w:rsidP="0019695B">
      <w:pPr>
        <w:pStyle w:val="Heading4"/>
        <w:rPr>
          <w:rFonts w:eastAsia="Times New Roman"/>
          <w:lang w:eastAsia="en-GB"/>
        </w:rPr>
      </w:pPr>
      <w:bookmarkStart w:id="7" w:name="_Toc20149959"/>
      <w:bookmarkStart w:id="8" w:name="_Toc27846758"/>
      <w:bookmarkStart w:id="9" w:name="_Toc36187889"/>
      <w:bookmarkStart w:id="10" w:name="_Toc45183793"/>
      <w:bookmarkStart w:id="11" w:name="_Toc47342635"/>
      <w:bookmarkStart w:id="12" w:name="_Toc51769336"/>
      <w:bookmarkStart w:id="13" w:name="_Toc177740941"/>
      <w:r>
        <w:rPr>
          <w:rFonts w:eastAsia="Times New Roman"/>
        </w:rPr>
        <w:t>5.16.4.7        PCC for Emergency Services</w:t>
      </w:r>
      <w:bookmarkEnd w:id="7"/>
      <w:bookmarkEnd w:id="8"/>
      <w:bookmarkEnd w:id="9"/>
      <w:bookmarkEnd w:id="10"/>
      <w:bookmarkEnd w:id="11"/>
      <w:bookmarkEnd w:id="12"/>
      <w:bookmarkEnd w:id="13"/>
    </w:p>
    <w:p w14:paraId="3E85E850" w14:textId="77777777" w:rsidR="0019695B" w:rsidRDefault="0019695B" w:rsidP="0019695B">
      <w:pPr>
        <w:ind w:left="709"/>
      </w:pPr>
      <w:r>
        <w:t xml:space="preserve">Dynamic PCC is used for UEs establishing emergency service and shall be used to manage IMS emergency sessions when an operator allows IMS emergency sessions. When establishing Emergency Services with a SMF, the PCF provides the SMF with the QoS parameters, </w:t>
      </w:r>
      <w:r>
        <w:rPr>
          <w:highlight w:val="yellow"/>
        </w:rPr>
        <w:t>including an ARP value reserved for the Emergency Services</w:t>
      </w:r>
      <w:r>
        <w:t xml:space="preserve"> to prioritize the QoS Flows when performing admission control, as defined in TS 23.503 [45].</w:t>
      </w:r>
    </w:p>
    <w:p w14:paraId="322E0880" w14:textId="77777777" w:rsidR="0019695B" w:rsidRDefault="0019695B" w:rsidP="0019695B">
      <w:pPr>
        <w:rPr>
          <w:rFonts w:ascii="Calibri" w:hAnsi="Calibri"/>
          <w:color w:val="1F497D"/>
          <w:lang w:eastAsia="zh-CN"/>
        </w:rPr>
      </w:pPr>
      <w:r>
        <w:rPr>
          <w:rFonts w:ascii="Calibri" w:hAnsi="Calibri"/>
          <w:color w:val="1F497D"/>
          <w:lang w:eastAsia="zh-CN"/>
        </w:rPr>
        <w:t> </w:t>
      </w:r>
    </w:p>
    <w:p w14:paraId="2B08DC43" w14:textId="77777777" w:rsidR="0019695B" w:rsidRDefault="0019695B" w:rsidP="0019695B">
      <w:pPr>
        <w:pStyle w:val="Heading4"/>
        <w:rPr>
          <w:rFonts w:eastAsia="Times New Roman"/>
          <w:lang w:eastAsia="en-GB"/>
        </w:rPr>
      </w:pPr>
      <w:bookmarkStart w:id="14" w:name="_Toc20149961"/>
      <w:bookmarkStart w:id="15" w:name="_Toc27846760"/>
      <w:bookmarkStart w:id="16" w:name="_Toc36187891"/>
      <w:bookmarkStart w:id="17" w:name="_Toc45183795"/>
      <w:bookmarkStart w:id="18" w:name="_Toc47342637"/>
      <w:bookmarkStart w:id="19" w:name="_Toc51769338"/>
      <w:bookmarkStart w:id="20" w:name="_Toc177740943"/>
      <w:r>
        <w:rPr>
          <w:rFonts w:eastAsia="Times New Roman"/>
        </w:rPr>
        <w:t>5.16.4.9        Handling of PDU Sessions for Emergency Services</w:t>
      </w:r>
      <w:bookmarkEnd w:id="14"/>
      <w:bookmarkEnd w:id="15"/>
      <w:bookmarkEnd w:id="16"/>
      <w:bookmarkEnd w:id="17"/>
      <w:bookmarkEnd w:id="18"/>
      <w:bookmarkEnd w:id="19"/>
      <w:bookmarkEnd w:id="20"/>
    </w:p>
    <w:p w14:paraId="0DF6ADF1" w14:textId="77777777" w:rsidR="0019695B" w:rsidRDefault="0019695B" w:rsidP="0019695B">
      <w:pPr>
        <w:ind w:left="709"/>
        <w:rPr>
          <w:lang w:eastAsia="ja-JP"/>
        </w:rPr>
      </w:pPr>
      <w:r>
        <w:rPr>
          <w:lang w:eastAsia="ja-JP"/>
        </w:rPr>
        <w:t>The ARP reserved for emergency service shall only be assigned to QoS Flows associated with an emergency PDU Session.</w:t>
      </w:r>
    </w:p>
    <w:p w14:paraId="4B7BA17C" w14:textId="77777777" w:rsidR="0019695B" w:rsidRDefault="0019695B" w:rsidP="0019695B">
      <w:pPr>
        <w:pStyle w:val="Header"/>
        <w:ind w:left="720"/>
        <w:rPr>
          <w:rFonts w:ascii="Arial" w:hAnsi="Arial"/>
        </w:rPr>
      </w:pPr>
    </w:p>
    <w:p w14:paraId="60EEEEF5" w14:textId="0E7007D1" w:rsidR="0019695B" w:rsidRDefault="008F5E5C" w:rsidP="008F5E5C">
      <w:pPr>
        <w:pStyle w:val="Header"/>
        <w:rPr>
          <w:rFonts w:ascii="Arial" w:hAnsi="Arial"/>
        </w:rPr>
      </w:pPr>
      <w:r>
        <w:rPr>
          <w:rFonts w:ascii="Arial" w:hAnsi="Arial"/>
        </w:rPr>
        <w:t xml:space="preserve">2) </w:t>
      </w:r>
      <w:r w:rsidR="0019695B">
        <w:rPr>
          <w:rFonts w:ascii="Arial" w:hAnsi="Arial"/>
        </w:rPr>
        <w:t>TS 23.502 has also specified the following:</w:t>
      </w:r>
    </w:p>
    <w:p w14:paraId="49520FD6" w14:textId="77777777" w:rsidR="0019695B" w:rsidRDefault="0019695B" w:rsidP="0019695B">
      <w:pPr>
        <w:pStyle w:val="Heading4"/>
        <w:rPr>
          <w:rFonts w:eastAsia="Times New Roman"/>
          <w:lang w:eastAsia="en-GB"/>
        </w:rPr>
      </w:pPr>
      <w:bookmarkStart w:id="21" w:name="_Toc19197346"/>
      <w:bookmarkStart w:id="22" w:name="_Toc27896499"/>
      <w:bookmarkStart w:id="23" w:name="_Toc36192667"/>
      <w:bookmarkStart w:id="24" w:name="_Toc37076398"/>
      <w:bookmarkStart w:id="25" w:name="_Toc45194844"/>
      <w:bookmarkStart w:id="26" w:name="_Toc47594256"/>
      <w:bookmarkStart w:id="27" w:name="_Toc51836887"/>
      <w:bookmarkStart w:id="28" w:name="_Toc178073161"/>
      <w:r>
        <w:rPr>
          <w:rFonts w:eastAsia="Times New Roman"/>
        </w:rPr>
        <w:lastRenderedPageBreak/>
        <w:t>6.1.3.10        IMS emergency session support</w:t>
      </w:r>
      <w:bookmarkEnd w:id="21"/>
      <w:bookmarkEnd w:id="22"/>
      <w:bookmarkEnd w:id="23"/>
      <w:bookmarkEnd w:id="24"/>
      <w:bookmarkEnd w:id="25"/>
      <w:bookmarkEnd w:id="26"/>
      <w:bookmarkEnd w:id="27"/>
      <w:bookmarkEnd w:id="28"/>
    </w:p>
    <w:p w14:paraId="6C364E9E" w14:textId="77777777" w:rsidR="0019695B" w:rsidRDefault="0019695B" w:rsidP="0019695B">
      <w:pPr>
        <w:ind w:left="709"/>
      </w:pPr>
      <w:r>
        <w:t xml:space="preserve">The PCC Rule Authorization function selects QoS parameters that allow prioritization of IMS Emergency sessions. If an IMS Emergency session is prioritized the QoS parameters in the PCC Rule shall contain an </w:t>
      </w:r>
      <w:r>
        <w:rPr>
          <w:highlight w:val="yellow"/>
        </w:rPr>
        <w:t>ARP value that is reserved for intra-operator use of IMS Emergency services.</w:t>
      </w:r>
      <w:r>
        <w:t xml:space="preserve"> The PCF does not perform subscription check; </w:t>
      </w:r>
      <w:proofErr w:type="gramStart"/>
      <w:r>
        <w:t>instead</w:t>
      </w:r>
      <w:proofErr w:type="gramEnd"/>
      <w:r>
        <w:t xml:space="preserve"> it utilizes the locally configured operator policies to make authorization and policy decisions.</w:t>
      </w:r>
    </w:p>
    <w:p w14:paraId="7A730758" w14:textId="77777777" w:rsidR="0019695B" w:rsidRDefault="0019695B" w:rsidP="0019695B">
      <w:pPr>
        <w:pStyle w:val="Header"/>
        <w:rPr>
          <w:rFonts w:ascii="Arial" w:hAnsi="Arial"/>
        </w:rPr>
      </w:pPr>
    </w:p>
    <w:p w14:paraId="29EDB63A" w14:textId="04BD5161" w:rsidR="0019695B" w:rsidRDefault="0019695B" w:rsidP="0019695B">
      <w:pPr>
        <w:pStyle w:val="Header"/>
        <w:rPr>
          <w:rFonts w:ascii="Arial" w:hAnsi="Arial"/>
        </w:rPr>
      </w:pPr>
      <w:r>
        <w:rPr>
          <w:rFonts w:ascii="Arial" w:hAnsi="Arial"/>
        </w:rPr>
        <w:t xml:space="preserve">SA2 </w:t>
      </w:r>
      <w:r w:rsidR="000A1761">
        <w:rPr>
          <w:rFonts w:ascii="Arial" w:hAnsi="Arial"/>
        </w:rPr>
        <w:t xml:space="preserve">therefore </w:t>
      </w:r>
      <w:r>
        <w:rPr>
          <w:rFonts w:ascii="Arial" w:hAnsi="Arial"/>
        </w:rPr>
        <w:t>considers that</w:t>
      </w:r>
      <w:r w:rsidR="008F5E5C">
        <w:rPr>
          <w:rFonts w:ascii="Arial" w:hAnsi="Arial"/>
        </w:rPr>
        <w:t xml:space="preserve"> </w:t>
      </w:r>
      <w:r>
        <w:rPr>
          <w:rFonts w:ascii="Arial" w:hAnsi="Arial"/>
        </w:rPr>
        <w:t xml:space="preserve">RAN is enabled to </w:t>
      </w:r>
      <w:r w:rsidR="000E160D">
        <w:rPr>
          <w:rFonts w:ascii="Arial" w:hAnsi="Arial"/>
        </w:rPr>
        <w:t xml:space="preserve">take </w:t>
      </w:r>
      <w:r>
        <w:rPr>
          <w:rFonts w:ascii="Arial" w:hAnsi="Arial"/>
        </w:rPr>
        <w:t xml:space="preserve">into consideration that CN provides RAN with both ARP and proper </w:t>
      </w:r>
      <w:proofErr w:type="spellStart"/>
      <w:r>
        <w:rPr>
          <w:rFonts w:ascii="Arial" w:hAnsi="Arial"/>
        </w:rPr>
        <w:t>eDRX</w:t>
      </w:r>
      <w:proofErr w:type="spellEnd"/>
      <w:r>
        <w:rPr>
          <w:rFonts w:ascii="Arial" w:hAnsi="Arial"/>
        </w:rPr>
        <w:t xml:space="preserve"> values for the UE context.</w:t>
      </w:r>
    </w:p>
    <w:p w14:paraId="70FEA3BF" w14:textId="77777777" w:rsidR="0019695B" w:rsidRDefault="0019695B" w:rsidP="00862B6A">
      <w:pPr>
        <w:jc w:val="both"/>
        <w:rPr>
          <w:rFonts w:ascii="Arial" w:hAnsi="Arial" w:cs="Arial"/>
        </w:rPr>
      </w:pPr>
    </w:p>
    <w:p w14:paraId="2CF2F6F4" w14:textId="77777777" w:rsidR="006A447F" w:rsidRDefault="006A447F">
      <w:pPr>
        <w:rPr>
          <w:rFonts w:ascii="Arial" w:hAnsi="Arial" w:cs="Arial"/>
          <w:color w:val="FF0000"/>
        </w:rPr>
      </w:pPr>
    </w:p>
    <w:p w14:paraId="7FF8C93A" w14:textId="77777777" w:rsidR="00463675" w:rsidRPr="000F4E43" w:rsidRDefault="00463675">
      <w:pPr>
        <w:spacing w:after="120"/>
        <w:rPr>
          <w:rFonts w:ascii="Arial" w:hAnsi="Arial" w:cs="Arial"/>
          <w:b/>
        </w:rPr>
      </w:pPr>
      <w:r w:rsidRPr="000F4E43">
        <w:rPr>
          <w:rFonts w:ascii="Arial" w:hAnsi="Arial" w:cs="Arial"/>
          <w:b/>
        </w:rPr>
        <w:t>2. Actions:</w:t>
      </w:r>
    </w:p>
    <w:p w14:paraId="064CA711" w14:textId="2B055FF3" w:rsidR="00463675" w:rsidRPr="000F4E43" w:rsidRDefault="00463675">
      <w:pPr>
        <w:spacing w:after="120"/>
        <w:ind w:left="1985" w:hanging="1985"/>
        <w:rPr>
          <w:rFonts w:ascii="Arial" w:hAnsi="Arial" w:cs="Arial"/>
          <w:b/>
        </w:rPr>
      </w:pPr>
      <w:r w:rsidRPr="000F4E43">
        <w:rPr>
          <w:rFonts w:ascii="Arial" w:hAnsi="Arial" w:cs="Arial"/>
          <w:b/>
        </w:rPr>
        <w:t xml:space="preserve">To </w:t>
      </w:r>
      <w:r w:rsidR="00952E52">
        <w:rPr>
          <w:rFonts w:ascii="Arial" w:hAnsi="Arial" w:cs="Arial"/>
          <w:b/>
        </w:rPr>
        <w:t>RAN2</w:t>
      </w:r>
      <w:r w:rsidR="00257CEE">
        <w:rPr>
          <w:rFonts w:ascii="Arial" w:hAnsi="Arial" w:cs="Arial"/>
          <w:b/>
        </w:rPr>
        <w:t xml:space="preserve">: </w:t>
      </w:r>
    </w:p>
    <w:p w14:paraId="45B1E75B" w14:textId="625C00B0" w:rsidR="00257CEE" w:rsidRDefault="00463675" w:rsidP="00257CEE">
      <w:pPr>
        <w:ind w:left="994" w:hanging="994"/>
        <w:rPr>
          <w:rFonts w:ascii="Arial" w:hAnsi="Arial" w:cs="Arial"/>
        </w:rPr>
      </w:pPr>
      <w:r w:rsidRPr="000F4E43">
        <w:rPr>
          <w:rFonts w:ascii="Arial" w:hAnsi="Arial" w:cs="Arial"/>
          <w:b/>
        </w:rPr>
        <w:t xml:space="preserve">ACTION: </w:t>
      </w:r>
      <w:r w:rsidRPr="000F4E43">
        <w:rPr>
          <w:rFonts w:ascii="Arial" w:hAnsi="Arial" w:cs="Arial"/>
          <w:b/>
        </w:rPr>
        <w:tab/>
      </w:r>
      <w:r w:rsidR="00952E52">
        <w:rPr>
          <w:rFonts w:ascii="Arial" w:hAnsi="Arial" w:cs="Arial"/>
        </w:rPr>
        <w:t>Take the above information into account</w:t>
      </w:r>
      <w:r w:rsidR="00A46486">
        <w:rPr>
          <w:rFonts w:ascii="Arial" w:hAnsi="Arial" w:cs="Arial"/>
        </w:rPr>
        <w:t>.</w:t>
      </w:r>
    </w:p>
    <w:p w14:paraId="7252CAFF" w14:textId="77777777" w:rsidR="00952E52" w:rsidRDefault="00952E52" w:rsidP="00257CEE">
      <w:pPr>
        <w:ind w:left="994" w:hanging="994"/>
        <w:rPr>
          <w:rFonts w:ascii="Arial" w:hAnsi="Arial" w:cs="Arial"/>
        </w:rPr>
      </w:pPr>
    </w:p>
    <w:p w14:paraId="2B1DD632" w14:textId="6EF54234" w:rsidR="00952E52" w:rsidRPr="000F4E43" w:rsidRDefault="00952E52" w:rsidP="00952E52">
      <w:pPr>
        <w:spacing w:after="120"/>
        <w:ind w:left="1985" w:hanging="1985"/>
        <w:rPr>
          <w:rFonts w:ascii="Arial" w:hAnsi="Arial" w:cs="Arial"/>
          <w:b/>
        </w:rPr>
      </w:pPr>
      <w:r w:rsidRPr="000F4E43">
        <w:rPr>
          <w:rFonts w:ascii="Arial" w:hAnsi="Arial" w:cs="Arial"/>
          <w:b/>
        </w:rPr>
        <w:t xml:space="preserve">To </w:t>
      </w:r>
      <w:r>
        <w:rPr>
          <w:rFonts w:ascii="Arial" w:hAnsi="Arial" w:cs="Arial"/>
          <w:b/>
        </w:rPr>
        <w:t xml:space="preserve">CT1, RAN5: </w:t>
      </w:r>
    </w:p>
    <w:p w14:paraId="32AEF4E3" w14:textId="70AA1879" w:rsidR="00952E52" w:rsidRDefault="00952E52" w:rsidP="00952E52">
      <w:pPr>
        <w:ind w:left="994" w:hanging="994"/>
        <w:rPr>
          <w:rFonts w:ascii="Arial" w:hAnsi="Arial" w:cs="Arial"/>
        </w:rPr>
      </w:pPr>
      <w:r w:rsidRPr="000F4E43">
        <w:rPr>
          <w:rFonts w:ascii="Arial" w:hAnsi="Arial" w:cs="Arial"/>
          <w:b/>
        </w:rPr>
        <w:t xml:space="preserve">ACTION: </w:t>
      </w:r>
      <w:r w:rsidRPr="000F4E43">
        <w:rPr>
          <w:rFonts w:ascii="Arial" w:hAnsi="Arial" w:cs="Arial"/>
          <w:b/>
        </w:rPr>
        <w:tab/>
      </w:r>
      <w:proofErr w:type="gramStart"/>
      <w:r>
        <w:rPr>
          <w:rFonts w:ascii="Arial" w:hAnsi="Arial" w:cs="Arial"/>
        </w:rPr>
        <w:t>Take into account</w:t>
      </w:r>
      <w:proofErr w:type="gramEnd"/>
      <w:r w:rsidR="00930327">
        <w:rPr>
          <w:rFonts w:ascii="Arial" w:hAnsi="Arial" w:cs="Arial"/>
        </w:rPr>
        <w:t xml:space="preserve"> the attached SA2 approved CR</w:t>
      </w:r>
      <w:r w:rsidR="00E00EAC">
        <w:rPr>
          <w:rFonts w:ascii="Arial" w:hAnsi="Arial" w:cs="Arial"/>
        </w:rPr>
        <w:t>s</w:t>
      </w:r>
      <w:r w:rsidR="00930327">
        <w:rPr>
          <w:rFonts w:ascii="Arial" w:hAnsi="Arial" w:cs="Arial"/>
        </w:rPr>
        <w:t xml:space="preserve"> and update your specifications accordingly</w:t>
      </w:r>
      <w:r>
        <w:rPr>
          <w:rFonts w:ascii="Arial" w:hAnsi="Arial" w:cs="Arial"/>
        </w:rPr>
        <w:t>.</w:t>
      </w:r>
    </w:p>
    <w:p w14:paraId="2B6D6A34" w14:textId="77777777" w:rsidR="00952E52" w:rsidRDefault="00952E52" w:rsidP="00257CEE">
      <w:pPr>
        <w:ind w:left="994" w:hanging="994"/>
        <w:rPr>
          <w:rFonts w:ascii="Arial" w:hAnsi="Arial" w:cs="Arial"/>
        </w:rPr>
      </w:pPr>
    </w:p>
    <w:p w14:paraId="55056007" w14:textId="77777777" w:rsidR="00257CEE" w:rsidRPr="000F4E43" w:rsidRDefault="00257CEE" w:rsidP="00257CEE">
      <w:pPr>
        <w:ind w:left="994" w:hanging="994"/>
        <w:rPr>
          <w:rFonts w:ascii="Arial" w:hAnsi="Arial" w:cs="Arial"/>
        </w:rPr>
      </w:pPr>
    </w:p>
    <w:p w14:paraId="4A41E1CE" w14:textId="77777777" w:rsidR="00463675" w:rsidRPr="000F4E43" w:rsidRDefault="00463675" w:rsidP="001269B9">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409F875E" w14:textId="7CA5E37C" w:rsidR="0029761A" w:rsidRPr="0083052B" w:rsidRDefault="0029761A" w:rsidP="0029761A">
      <w:pPr>
        <w:tabs>
          <w:tab w:val="left" w:pos="3240"/>
          <w:tab w:val="left" w:pos="7560"/>
        </w:tabs>
        <w:spacing w:after="120"/>
        <w:ind w:left="2268" w:hanging="2268"/>
        <w:rPr>
          <w:rFonts w:ascii="Arial" w:hAnsi="Arial" w:cs="Arial"/>
          <w:bCs/>
          <w:lang w:val="sv-FI"/>
        </w:rPr>
      </w:pPr>
      <w:r w:rsidRPr="0083052B">
        <w:rPr>
          <w:rFonts w:ascii="Arial" w:hAnsi="Arial" w:cs="Arial"/>
          <w:bCs/>
          <w:lang w:val="sv-FI"/>
        </w:rPr>
        <w:t>TSG-SA2 Meeting #</w:t>
      </w:r>
      <w:r w:rsidR="0083052B" w:rsidRPr="0083052B">
        <w:rPr>
          <w:rFonts w:ascii="Arial" w:hAnsi="Arial" w:cs="Arial"/>
          <w:bCs/>
          <w:lang w:val="sv-FI"/>
        </w:rPr>
        <w:t>168</w:t>
      </w:r>
      <w:r w:rsidRPr="0083052B">
        <w:rPr>
          <w:rFonts w:ascii="Arial" w:hAnsi="Arial" w:cs="Arial"/>
          <w:bCs/>
          <w:lang w:val="sv-FI"/>
        </w:rPr>
        <w:tab/>
      </w:r>
      <w:r w:rsidRPr="0083052B">
        <w:rPr>
          <w:rFonts w:ascii="Arial" w:hAnsi="Arial" w:cs="Arial"/>
          <w:bCs/>
          <w:lang w:val="sv-FI"/>
        </w:rPr>
        <w:tab/>
      </w:r>
      <w:r w:rsidR="0083052B" w:rsidRPr="0083052B">
        <w:rPr>
          <w:rFonts w:ascii="Arial" w:hAnsi="Arial" w:cs="Arial"/>
          <w:bCs/>
          <w:lang w:val="sv-FI"/>
        </w:rPr>
        <w:t>7-11</w:t>
      </w:r>
      <w:r w:rsidRPr="0083052B">
        <w:rPr>
          <w:rFonts w:ascii="Arial" w:hAnsi="Arial" w:cs="Arial"/>
          <w:bCs/>
          <w:lang w:val="sv-FI"/>
        </w:rPr>
        <w:t xml:space="preserve"> </w:t>
      </w:r>
      <w:r w:rsidR="0083052B" w:rsidRPr="0083052B">
        <w:rPr>
          <w:rFonts w:ascii="Arial" w:hAnsi="Arial" w:cs="Arial"/>
          <w:bCs/>
          <w:lang w:val="sv-FI"/>
        </w:rPr>
        <w:t>April</w:t>
      </w:r>
      <w:r w:rsidRPr="0083052B">
        <w:rPr>
          <w:rFonts w:ascii="Arial" w:hAnsi="Arial" w:cs="Arial"/>
          <w:bCs/>
          <w:lang w:val="sv-FI"/>
        </w:rPr>
        <w:t xml:space="preserve"> 2025</w:t>
      </w:r>
      <w:r w:rsidRPr="0083052B">
        <w:rPr>
          <w:rFonts w:ascii="Arial" w:hAnsi="Arial" w:cs="Arial"/>
          <w:bCs/>
          <w:lang w:val="sv-FI"/>
        </w:rPr>
        <w:tab/>
      </w:r>
      <w:r w:rsidR="0083052B" w:rsidRPr="0083052B">
        <w:rPr>
          <w:rFonts w:ascii="Arial" w:hAnsi="Arial" w:cs="Arial"/>
          <w:bCs/>
          <w:lang w:val="sv-FI"/>
        </w:rPr>
        <w:t>Gotebo</w:t>
      </w:r>
      <w:r w:rsidR="0083052B">
        <w:rPr>
          <w:rFonts w:ascii="Arial" w:hAnsi="Arial" w:cs="Arial"/>
          <w:bCs/>
          <w:lang w:val="sv-FI"/>
        </w:rPr>
        <w:t>rg, Sweden</w:t>
      </w:r>
    </w:p>
    <w:p w14:paraId="229F1B06" w14:textId="017276FC" w:rsidR="00A249A2" w:rsidRDefault="00A249A2" w:rsidP="00A249A2">
      <w:pPr>
        <w:tabs>
          <w:tab w:val="left" w:pos="3240"/>
          <w:tab w:val="left" w:pos="7560"/>
        </w:tabs>
        <w:spacing w:after="120"/>
        <w:ind w:left="2268" w:hanging="2268"/>
        <w:rPr>
          <w:rFonts w:ascii="Arial" w:hAnsi="Arial" w:cs="Arial"/>
          <w:bCs/>
        </w:rPr>
      </w:pPr>
      <w:r>
        <w:rPr>
          <w:rFonts w:ascii="Arial" w:hAnsi="Arial" w:cs="Arial"/>
          <w:bCs/>
        </w:rPr>
        <w:t>TSG-SA2 Meeting #169</w:t>
      </w:r>
      <w:r>
        <w:rPr>
          <w:rFonts w:ascii="Arial" w:hAnsi="Arial" w:cs="Arial"/>
          <w:bCs/>
        </w:rPr>
        <w:tab/>
      </w:r>
      <w:r>
        <w:rPr>
          <w:rFonts w:ascii="Arial" w:hAnsi="Arial" w:cs="Arial"/>
          <w:bCs/>
        </w:rPr>
        <w:tab/>
      </w:r>
      <w:r w:rsidR="0056624A">
        <w:rPr>
          <w:rFonts w:ascii="Arial" w:hAnsi="Arial" w:cs="Arial"/>
          <w:bCs/>
        </w:rPr>
        <w:t>19-23</w:t>
      </w:r>
      <w:r>
        <w:rPr>
          <w:rFonts w:ascii="Arial" w:hAnsi="Arial" w:cs="Arial"/>
          <w:bCs/>
        </w:rPr>
        <w:t xml:space="preserve"> </w:t>
      </w:r>
      <w:r w:rsidR="0056624A">
        <w:rPr>
          <w:rFonts w:ascii="Arial" w:hAnsi="Arial" w:cs="Arial"/>
          <w:bCs/>
        </w:rPr>
        <w:t>Ma</w:t>
      </w:r>
      <w:r>
        <w:rPr>
          <w:rFonts w:ascii="Arial" w:hAnsi="Arial" w:cs="Arial"/>
          <w:bCs/>
        </w:rPr>
        <w:t>y 2025</w:t>
      </w:r>
      <w:r>
        <w:rPr>
          <w:rFonts w:ascii="Arial" w:hAnsi="Arial" w:cs="Arial"/>
          <w:bCs/>
        </w:rPr>
        <w:tab/>
      </w:r>
      <w:r w:rsidR="0056624A">
        <w:rPr>
          <w:rFonts w:ascii="Arial" w:hAnsi="Arial" w:cs="Arial"/>
          <w:bCs/>
        </w:rPr>
        <w:t>Fukuoka, Japan</w:t>
      </w:r>
    </w:p>
    <w:p w14:paraId="1FAAA095" w14:textId="77777777" w:rsidR="00A44C42" w:rsidRPr="00A249A2" w:rsidRDefault="00A44C42" w:rsidP="00FA03DC">
      <w:pPr>
        <w:tabs>
          <w:tab w:val="left" w:pos="3969"/>
          <w:tab w:val="left" w:pos="5103"/>
          <w:tab w:val="left" w:pos="8640"/>
        </w:tabs>
        <w:spacing w:after="120"/>
        <w:ind w:left="2268" w:hanging="2268"/>
        <w:rPr>
          <w:rFonts w:ascii="Arial" w:hAnsi="Arial" w:cs="Arial"/>
          <w:bCs/>
        </w:rPr>
      </w:pPr>
    </w:p>
    <w:p w14:paraId="7E5355B9" w14:textId="77777777" w:rsidR="00990BAF" w:rsidRPr="00A249A2" w:rsidRDefault="00990BAF" w:rsidP="004C3C1E">
      <w:pPr>
        <w:tabs>
          <w:tab w:val="left" w:pos="3969"/>
          <w:tab w:val="left" w:pos="5103"/>
          <w:tab w:val="left" w:pos="8640"/>
        </w:tabs>
        <w:spacing w:after="120"/>
        <w:ind w:left="2268" w:hanging="2268"/>
        <w:rPr>
          <w:rFonts w:ascii="Arial" w:hAnsi="Arial" w:cs="Arial"/>
          <w:bCs/>
        </w:rPr>
      </w:pPr>
    </w:p>
    <w:p w14:paraId="5E0C9BC2" w14:textId="77777777" w:rsidR="004C3C1E" w:rsidRPr="00A249A2" w:rsidRDefault="004C3C1E" w:rsidP="00092844">
      <w:pPr>
        <w:tabs>
          <w:tab w:val="left" w:pos="3969"/>
          <w:tab w:val="left" w:pos="5103"/>
          <w:tab w:val="left" w:pos="8640"/>
        </w:tabs>
        <w:spacing w:after="120"/>
        <w:ind w:left="2268" w:hanging="2268"/>
        <w:rPr>
          <w:rFonts w:ascii="Arial" w:hAnsi="Arial" w:cs="Arial"/>
          <w:bCs/>
        </w:rPr>
      </w:pPr>
    </w:p>
    <w:p w14:paraId="24C03D91" w14:textId="77777777" w:rsidR="00742EA8" w:rsidRPr="00A249A2" w:rsidRDefault="00742EA8" w:rsidP="00FC2901">
      <w:pPr>
        <w:tabs>
          <w:tab w:val="left" w:pos="3969"/>
          <w:tab w:val="left" w:pos="5103"/>
          <w:tab w:val="left" w:pos="8640"/>
        </w:tabs>
        <w:spacing w:after="120"/>
        <w:ind w:left="2268" w:hanging="2268"/>
        <w:rPr>
          <w:rFonts w:ascii="Arial" w:hAnsi="Arial" w:cs="Arial"/>
          <w:bCs/>
        </w:rPr>
      </w:pPr>
    </w:p>
    <w:p w14:paraId="7E06A037" w14:textId="77777777" w:rsidR="00FC2901" w:rsidRPr="00A249A2" w:rsidRDefault="00FC2901" w:rsidP="00430812">
      <w:pPr>
        <w:tabs>
          <w:tab w:val="left" w:pos="3969"/>
          <w:tab w:val="left" w:pos="5103"/>
          <w:tab w:val="left" w:pos="8640"/>
        </w:tabs>
        <w:spacing w:after="120"/>
        <w:ind w:left="2268" w:hanging="2268"/>
        <w:rPr>
          <w:rFonts w:ascii="Arial" w:hAnsi="Arial" w:cs="Arial"/>
          <w:bCs/>
        </w:rPr>
      </w:pPr>
    </w:p>
    <w:sectPr w:rsidR="00FC2901" w:rsidRPr="00A249A2" w:rsidSect="00EC2E7A">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D1AA50" w14:textId="77777777" w:rsidR="001B23EA" w:rsidRDefault="001B23EA">
      <w:r>
        <w:separator/>
      </w:r>
    </w:p>
  </w:endnote>
  <w:endnote w:type="continuationSeparator" w:id="0">
    <w:p w14:paraId="6000F952" w14:textId="77777777" w:rsidR="001B23EA" w:rsidRDefault="001B23EA">
      <w:r>
        <w:continuationSeparator/>
      </w:r>
    </w:p>
  </w:endnote>
  <w:endnote w:type="continuationNotice" w:id="1">
    <w:p w14:paraId="131EAFF7" w14:textId="77777777" w:rsidR="001B23EA" w:rsidRDefault="001B23E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840101" w14:textId="77777777" w:rsidR="001B23EA" w:rsidRDefault="001B23EA">
      <w:r>
        <w:separator/>
      </w:r>
    </w:p>
  </w:footnote>
  <w:footnote w:type="continuationSeparator" w:id="0">
    <w:p w14:paraId="47EF4F02" w14:textId="77777777" w:rsidR="001B23EA" w:rsidRDefault="001B23EA">
      <w:r>
        <w:continuationSeparator/>
      </w:r>
    </w:p>
  </w:footnote>
  <w:footnote w:type="continuationNotice" w:id="1">
    <w:p w14:paraId="7B44072A" w14:textId="77777777" w:rsidR="001B23EA" w:rsidRDefault="001B23E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C40C23"/>
    <w:multiLevelType w:val="hybridMultilevel"/>
    <w:tmpl w:val="45EE0E80"/>
    <w:lvl w:ilvl="0" w:tplc="E74C1600">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489D7750"/>
    <w:multiLevelType w:val="hybridMultilevel"/>
    <w:tmpl w:val="D36C75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59DD3B6E"/>
    <w:multiLevelType w:val="hybridMultilevel"/>
    <w:tmpl w:val="F03A6478"/>
    <w:lvl w:ilvl="0" w:tplc="27C033D6">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408164089">
    <w:abstractNumId w:val="16"/>
  </w:num>
  <w:num w:numId="2" w16cid:durableId="1905143594">
    <w:abstractNumId w:val="14"/>
  </w:num>
  <w:num w:numId="3" w16cid:durableId="341010575">
    <w:abstractNumId w:val="12"/>
  </w:num>
  <w:num w:numId="4" w16cid:durableId="169369274">
    <w:abstractNumId w:val="11"/>
  </w:num>
  <w:num w:numId="5" w16cid:durableId="1070035469">
    <w:abstractNumId w:val="9"/>
  </w:num>
  <w:num w:numId="6" w16cid:durableId="542668412">
    <w:abstractNumId w:val="7"/>
  </w:num>
  <w:num w:numId="7" w16cid:durableId="982999954">
    <w:abstractNumId w:val="6"/>
  </w:num>
  <w:num w:numId="8" w16cid:durableId="379600654">
    <w:abstractNumId w:val="5"/>
  </w:num>
  <w:num w:numId="9" w16cid:durableId="1278952187">
    <w:abstractNumId w:val="4"/>
  </w:num>
  <w:num w:numId="10" w16cid:durableId="1742174619">
    <w:abstractNumId w:val="8"/>
  </w:num>
  <w:num w:numId="11" w16cid:durableId="213005616">
    <w:abstractNumId w:val="3"/>
  </w:num>
  <w:num w:numId="12" w16cid:durableId="1094521395">
    <w:abstractNumId w:val="2"/>
  </w:num>
  <w:num w:numId="13" w16cid:durableId="1442188344">
    <w:abstractNumId w:val="1"/>
  </w:num>
  <w:num w:numId="14" w16cid:durableId="2046251974">
    <w:abstractNumId w:val="0"/>
  </w:num>
  <w:num w:numId="15" w16cid:durableId="160630959">
    <w:abstractNumId w:val="15"/>
  </w:num>
  <w:num w:numId="16" w16cid:durableId="1619986636">
    <w:abstractNumId w:val="10"/>
  </w:num>
  <w:num w:numId="17" w16cid:durableId="1341273837">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val="bestFit" w:percent="234"/>
  <w:proofState w:spelling="clean" w:grammar="clean"/>
  <w:doNotTrackMov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385D"/>
    <w:rsid w:val="00006D55"/>
    <w:rsid w:val="00010D5B"/>
    <w:rsid w:val="00011E59"/>
    <w:rsid w:val="000126F5"/>
    <w:rsid w:val="00022C70"/>
    <w:rsid w:val="0003296E"/>
    <w:rsid w:val="00051102"/>
    <w:rsid w:val="000534DD"/>
    <w:rsid w:val="00066AAD"/>
    <w:rsid w:val="00077A67"/>
    <w:rsid w:val="000853EA"/>
    <w:rsid w:val="000901E3"/>
    <w:rsid w:val="00092844"/>
    <w:rsid w:val="000A1761"/>
    <w:rsid w:val="000A468F"/>
    <w:rsid w:val="000B08DF"/>
    <w:rsid w:val="000B70AE"/>
    <w:rsid w:val="000C2B99"/>
    <w:rsid w:val="000C4018"/>
    <w:rsid w:val="000C6CA1"/>
    <w:rsid w:val="000D61B9"/>
    <w:rsid w:val="000E13D5"/>
    <w:rsid w:val="000E160D"/>
    <w:rsid w:val="000E7FEC"/>
    <w:rsid w:val="000F08AB"/>
    <w:rsid w:val="000F2149"/>
    <w:rsid w:val="000F4E43"/>
    <w:rsid w:val="0010492B"/>
    <w:rsid w:val="00111857"/>
    <w:rsid w:val="001135AE"/>
    <w:rsid w:val="00121BEE"/>
    <w:rsid w:val="00124717"/>
    <w:rsid w:val="001269B9"/>
    <w:rsid w:val="00127D76"/>
    <w:rsid w:val="00133547"/>
    <w:rsid w:val="00142757"/>
    <w:rsid w:val="001707C8"/>
    <w:rsid w:val="00175A43"/>
    <w:rsid w:val="00185D30"/>
    <w:rsid w:val="00187714"/>
    <w:rsid w:val="0019075D"/>
    <w:rsid w:val="0019695B"/>
    <w:rsid w:val="001A2BA1"/>
    <w:rsid w:val="001A306C"/>
    <w:rsid w:val="001A4FB5"/>
    <w:rsid w:val="001B19B7"/>
    <w:rsid w:val="001B23EA"/>
    <w:rsid w:val="001B6F75"/>
    <w:rsid w:val="001B7D46"/>
    <w:rsid w:val="001C1B1A"/>
    <w:rsid w:val="001C5062"/>
    <w:rsid w:val="001C605D"/>
    <w:rsid w:val="001D0603"/>
    <w:rsid w:val="001D5B94"/>
    <w:rsid w:val="001D71CA"/>
    <w:rsid w:val="001D755F"/>
    <w:rsid w:val="001E0816"/>
    <w:rsid w:val="001E35A4"/>
    <w:rsid w:val="001E3D72"/>
    <w:rsid w:val="001E65C3"/>
    <w:rsid w:val="001E6F25"/>
    <w:rsid w:val="0020660E"/>
    <w:rsid w:val="0022103D"/>
    <w:rsid w:val="00223ED5"/>
    <w:rsid w:val="0023044C"/>
    <w:rsid w:val="0023385B"/>
    <w:rsid w:val="00236171"/>
    <w:rsid w:val="0024309D"/>
    <w:rsid w:val="00243599"/>
    <w:rsid w:val="00247584"/>
    <w:rsid w:val="00251330"/>
    <w:rsid w:val="00257CEE"/>
    <w:rsid w:val="00262C21"/>
    <w:rsid w:val="00264421"/>
    <w:rsid w:val="002656B5"/>
    <w:rsid w:val="002671A1"/>
    <w:rsid w:val="00277FBE"/>
    <w:rsid w:val="002800AE"/>
    <w:rsid w:val="0028694A"/>
    <w:rsid w:val="002965B7"/>
    <w:rsid w:val="0029761A"/>
    <w:rsid w:val="002B555A"/>
    <w:rsid w:val="002C09B8"/>
    <w:rsid w:val="002C3C57"/>
    <w:rsid w:val="002E07ED"/>
    <w:rsid w:val="002E586D"/>
    <w:rsid w:val="003007F7"/>
    <w:rsid w:val="00305252"/>
    <w:rsid w:val="00320FD7"/>
    <w:rsid w:val="003237F0"/>
    <w:rsid w:val="00324937"/>
    <w:rsid w:val="00343BBE"/>
    <w:rsid w:val="00344778"/>
    <w:rsid w:val="00377619"/>
    <w:rsid w:val="00381387"/>
    <w:rsid w:val="003856A3"/>
    <w:rsid w:val="00387EBE"/>
    <w:rsid w:val="003A2DAF"/>
    <w:rsid w:val="003A36FB"/>
    <w:rsid w:val="003A4C02"/>
    <w:rsid w:val="003C280F"/>
    <w:rsid w:val="003C464C"/>
    <w:rsid w:val="003C6ED3"/>
    <w:rsid w:val="003E015B"/>
    <w:rsid w:val="003F396C"/>
    <w:rsid w:val="003F7CB8"/>
    <w:rsid w:val="00400415"/>
    <w:rsid w:val="00416573"/>
    <w:rsid w:val="00423E0E"/>
    <w:rsid w:val="00430812"/>
    <w:rsid w:val="00434917"/>
    <w:rsid w:val="0045420C"/>
    <w:rsid w:val="0045513D"/>
    <w:rsid w:val="00463675"/>
    <w:rsid w:val="00464876"/>
    <w:rsid w:val="004667D6"/>
    <w:rsid w:val="00467DC8"/>
    <w:rsid w:val="0047093E"/>
    <w:rsid w:val="004727C2"/>
    <w:rsid w:val="00474114"/>
    <w:rsid w:val="004771B3"/>
    <w:rsid w:val="00477B8F"/>
    <w:rsid w:val="00481F2C"/>
    <w:rsid w:val="0048200D"/>
    <w:rsid w:val="00484EE1"/>
    <w:rsid w:val="0049341F"/>
    <w:rsid w:val="00493DB4"/>
    <w:rsid w:val="004A31B6"/>
    <w:rsid w:val="004A4AD5"/>
    <w:rsid w:val="004B5E3F"/>
    <w:rsid w:val="004C3C1E"/>
    <w:rsid w:val="004D6C05"/>
    <w:rsid w:val="004E592D"/>
    <w:rsid w:val="004E7F6A"/>
    <w:rsid w:val="004F4A64"/>
    <w:rsid w:val="005078A4"/>
    <w:rsid w:val="005124BC"/>
    <w:rsid w:val="00514789"/>
    <w:rsid w:val="005148A5"/>
    <w:rsid w:val="00515908"/>
    <w:rsid w:val="00522B64"/>
    <w:rsid w:val="005309CB"/>
    <w:rsid w:val="005335A4"/>
    <w:rsid w:val="00546E18"/>
    <w:rsid w:val="00547EA9"/>
    <w:rsid w:val="00551D6A"/>
    <w:rsid w:val="00557A36"/>
    <w:rsid w:val="0056624A"/>
    <w:rsid w:val="00571D64"/>
    <w:rsid w:val="00574CB5"/>
    <w:rsid w:val="00575F5E"/>
    <w:rsid w:val="00584B08"/>
    <w:rsid w:val="00586194"/>
    <w:rsid w:val="00587BF4"/>
    <w:rsid w:val="00595688"/>
    <w:rsid w:val="0059661B"/>
    <w:rsid w:val="005A226C"/>
    <w:rsid w:val="005A2E1E"/>
    <w:rsid w:val="005C38C8"/>
    <w:rsid w:val="005C4DEC"/>
    <w:rsid w:val="005D043C"/>
    <w:rsid w:val="005D0FCF"/>
    <w:rsid w:val="005D52F1"/>
    <w:rsid w:val="005E3010"/>
    <w:rsid w:val="005E4CA3"/>
    <w:rsid w:val="005E6F76"/>
    <w:rsid w:val="005E7CE5"/>
    <w:rsid w:val="00600780"/>
    <w:rsid w:val="00603AE7"/>
    <w:rsid w:val="00606770"/>
    <w:rsid w:val="00610219"/>
    <w:rsid w:val="00612C41"/>
    <w:rsid w:val="0062301C"/>
    <w:rsid w:val="0064001D"/>
    <w:rsid w:val="00640B62"/>
    <w:rsid w:val="00641C7C"/>
    <w:rsid w:val="006531E9"/>
    <w:rsid w:val="00656745"/>
    <w:rsid w:val="00666C42"/>
    <w:rsid w:val="006728A3"/>
    <w:rsid w:val="00672C26"/>
    <w:rsid w:val="006759EE"/>
    <w:rsid w:val="006770EC"/>
    <w:rsid w:val="0068444D"/>
    <w:rsid w:val="006971B4"/>
    <w:rsid w:val="006A1212"/>
    <w:rsid w:val="006A2DDD"/>
    <w:rsid w:val="006A447F"/>
    <w:rsid w:val="006A7293"/>
    <w:rsid w:val="006B389A"/>
    <w:rsid w:val="006C17FB"/>
    <w:rsid w:val="006C4516"/>
    <w:rsid w:val="006C574D"/>
    <w:rsid w:val="006C5B43"/>
    <w:rsid w:val="006D0D25"/>
    <w:rsid w:val="006D0D7C"/>
    <w:rsid w:val="006E17FC"/>
    <w:rsid w:val="006E5E5B"/>
    <w:rsid w:val="006F1B00"/>
    <w:rsid w:val="00704118"/>
    <w:rsid w:val="007114BF"/>
    <w:rsid w:val="00720A76"/>
    <w:rsid w:val="00726FC3"/>
    <w:rsid w:val="007315D8"/>
    <w:rsid w:val="00741C17"/>
    <w:rsid w:val="007423E4"/>
    <w:rsid w:val="00742EA8"/>
    <w:rsid w:val="0074309D"/>
    <w:rsid w:val="00743433"/>
    <w:rsid w:val="00750EC5"/>
    <w:rsid w:val="00752AD3"/>
    <w:rsid w:val="00753791"/>
    <w:rsid w:val="007577DC"/>
    <w:rsid w:val="007850F6"/>
    <w:rsid w:val="00787DEC"/>
    <w:rsid w:val="0079169F"/>
    <w:rsid w:val="00794EAF"/>
    <w:rsid w:val="00796021"/>
    <w:rsid w:val="007A1FE0"/>
    <w:rsid w:val="007B1641"/>
    <w:rsid w:val="007C33CA"/>
    <w:rsid w:val="007D6FEA"/>
    <w:rsid w:val="007E233B"/>
    <w:rsid w:val="007E2F26"/>
    <w:rsid w:val="007E3DD4"/>
    <w:rsid w:val="007F6BB2"/>
    <w:rsid w:val="007F74BE"/>
    <w:rsid w:val="0080339C"/>
    <w:rsid w:val="00804603"/>
    <w:rsid w:val="00812DAF"/>
    <w:rsid w:val="00825F55"/>
    <w:rsid w:val="00826256"/>
    <w:rsid w:val="00827222"/>
    <w:rsid w:val="0083052B"/>
    <w:rsid w:val="0083136C"/>
    <w:rsid w:val="008320BD"/>
    <w:rsid w:val="00833AF5"/>
    <w:rsid w:val="00834BD7"/>
    <w:rsid w:val="0083671D"/>
    <w:rsid w:val="0084049C"/>
    <w:rsid w:val="00841710"/>
    <w:rsid w:val="00844354"/>
    <w:rsid w:val="0085215B"/>
    <w:rsid w:val="008543CC"/>
    <w:rsid w:val="00854847"/>
    <w:rsid w:val="0085651D"/>
    <w:rsid w:val="00862B6A"/>
    <w:rsid w:val="0086580B"/>
    <w:rsid w:val="008666AE"/>
    <w:rsid w:val="0086711C"/>
    <w:rsid w:val="008723D1"/>
    <w:rsid w:val="008810E7"/>
    <w:rsid w:val="008A6165"/>
    <w:rsid w:val="008A6C7D"/>
    <w:rsid w:val="008B2BBD"/>
    <w:rsid w:val="008C0222"/>
    <w:rsid w:val="008C5A45"/>
    <w:rsid w:val="008D0E9A"/>
    <w:rsid w:val="008F2FF6"/>
    <w:rsid w:val="008F5E5C"/>
    <w:rsid w:val="00901C74"/>
    <w:rsid w:val="00902BBB"/>
    <w:rsid w:val="00906004"/>
    <w:rsid w:val="009065D3"/>
    <w:rsid w:val="00906A71"/>
    <w:rsid w:val="00914765"/>
    <w:rsid w:val="00923E7C"/>
    <w:rsid w:val="00926EDF"/>
    <w:rsid w:val="00930327"/>
    <w:rsid w:val="00935CE3"/>
    <w:rsid w:val="00945CF5"/>
    <w:rsid w:val="00951114"/>
    <w:rsid w:val="00951722"/>
    <w:rsid w:val="00952E52"/>
    <w:rsid w:val="009757F5"/>
    <w:rsid w:val="00981150"/>
    <w:rsid w:val="00990BAF"/>
    <w:rsid w:val="0099357B"/>
    <w:rsid w:val="00996DAA"/>
    <w:rsid w:val="009A7366"/>
    <w:rsid w:val="009B003E"/>
    <w:rsid w:val="009B349E"/>
    <w:rsid w:val="009B7846"/>
    <w:rsid w:val="009C10AC"/>
    <w:rsid w:val="009C2467"/>
    <w:rsid w:val="009C67FA"/>
    <w:rsid w:val="009D430F"/>
    <w:rsid w:val="009D4F3B"/>
    <w:rsid w:val="009D7AE7"/>
    <w:rsid w:val="009E171F"/>
    <w:rsid w:val="009E1BD0"/>
    <w:rsid w:val="009F2776"/>
    <w:rsid w:val="009F4667"/>
    <w:rsid w:val="009F71AF"/>
    <w:rsid w:val="009F76A3"/>
    <w:rsid w:val="009F7F20"/>
    <w:rsid w:val="00A04076"/>
    <w:rsid w:val="00A11357"/>
    <w:rsid w:val="00A16E29"/>
    <w:rsid w:val="00A222AC"/>
    <w:rsid w:val="00A249A2"/>
    <w:rsid w:val="00A3417B"/>
    <w:rsid w:val="00A3434A"/>
    <w:rsid w:val="00A441B5"/>
    <w:rsid w:val="00A44C42"/>
    <w:rsid w:val="00A46486"/>
    <w:rsid w:val="00A50158"/>
    <w:rsid w:val="00A63F0D"/>
    <w:rsid w:val="00A7216C"/>
    <w:rsid w:val="00A80196"/>
    <w:rsid w:val="00AA7EEF"/>
    <w:rsid w:val="00AB0ABD"/>
    <w:rsid w:val="00AB43ED"/>
    <w:rsid w:val="00AC50B2"/>
    <w:rsid w:val="00AC6962"/>
    <w:rsid w:val="00AD03D0"/>
    <w:rsid w:val="00AD7C4E"/>
    <w:rsid w:val="00AE1BD2"/>
    <w:rsid w:val="00AE500E"/>
    <w:rsid w:val="00AF43FB"/>
    <w:rsid w:val="00AF5D18"/>
    <w:rsid w:val="00B050F4"/>
    <w:rsid w:val="00B060B9"/>
    <w:rsid w:val="00B111AC"/>
    <w:rsid w:val="00B11FCB"/>
    <w:rsid w:val="00B31FE9"/>
    <w:rsid w:val="00B33565"/>
    <w:rsid w:val="00B33FE3"/>
    <w:rsid w:val="00B50041"/>
    <w:rsid w:val="00B51FDA"/>
    <w:rsid w:val="00B56531"/>
    <w:rsid w:val="00B63BA1"/>
    <w:rsid w:val="00B74B4C"/>
    <w:rsid w:val="00B81AA1"/>
    <w:rsid w:val="00BA29CD"/>
    <w:rsid w:val="00BA3916"/>
    <w:rsid w:val="00BA5E0B"/>
    <w:rsid w:val="00BC098A"/>
    <w:rsid w:val="00BC18A5"/>
    <w:rsid w:val="00BD5AB1"/>
    <w:rsid w:val="00BE3B79"/>
    <w:rsid w:val="00BE7C64"/>
    <w:rsid w:val="00BF044C"/>
    <w:rsid w:val="00C01728"/>
    <w:rsid w:val="00C157BC"/>
    <w:rsid w:val="00C230D5"/>
    <w:rsid w:val="00C23B4B"/>
    <w:rsid w:val="00C25B1D"/>
    <w:rsid w:val="00C260AC"/>
    <w:rsid w:val="00C3304B"/>
    <w:rsid w:val="00C33343"/>
    <w:rsid w:val="00C4047B"/>
    <w:rsid w:val="00C4081E"/>
    <w:rsid w:val="00C42F45"/>
    <w:rsid w:val="00C47105"/>
    <w:rsid w:val="00C51EF1"/>
    <w:rsid w:val="00C55D6B"/>
    <w:rsid w:val="00C62595"/>
    <w:rsid w:val="00C63167"/>
    <w:rsid w:val="00C655FE"/>
    <w:rsid w:val="00C7637A"/>
    <w:rsid w:val="00C8238D"/>
    <w:rsid w:val="00C831C8"/>
    <w:rsid w:val="00C834E7"/>
    <w:rsid w:val="00C84A42"/>
    <w:rsid w:val="00C84B3F"/>
    <w:rsid w:val="00C9202D"/>
    <w:rsid w:val="00CC2A7D"/>
    <w:rsid w:val="00CC7E4D"/>
    <w:rsid w:val="00CF2C1A"/>
    <w:rsid w:val="00D003A2"/>
    <w:rsid w:val="00D12D7D"/>
    <w:rsid w:val="00D24C2E"/>
    <w:rsid w:val="00D24EB9"/>
    <w:rsid w:val="00D344DB"/>
    <w:rsid w:val="00D424DB"/>
    <w:rsid w:val="00D439CC"/>
    <w:rsid w:val="00D5113A"/>
    <w:rsid w:val="00D60729"/>
    <w:rsid w:val="00D60A4F"/>
    <w:rsid w:val="00D611AB"/>
    <w:rsid w:val="00D65107"/>
    <w:rsid w:val="00D65CE7"/>
    <w:rsid w:val="00D70CD5"/>
    <w:rsid w:val="00D73687"/>
    <w:rsid w:val="00D83C64"/>
    <w:rsid w:val="00D92AE7"/>
    <w:rsid w:val="00DA0214"/>
    <w:rsid w:val="00DA46DD"/>
    <w:rsid w:val="00DA75CA"/>
    <w:rsid w:val="00DB11A9"/>
    <w:rsid w:val="00DB7D78"/>
    <w:rsid w:val="00DC1557"/>
    <w:rsid w:val="00DC471B"/>
    <w:rsid w:val="00DC5084"/>
    <w:rsid w:val="00DD3BA5"/>
    <w:rsid w:val="00DD788E"/>
    <w:rsid w:val="00DE24B5"/>
    <w:rsid w:val="00DF0595"/>
    <w:rsid w:val="00DF5F3E"/>
    <w:rsid w:val="00E00EAC"/>
    <w:rsid w:val="00E0546B"/>
    <w:rsid w:val="00E072C0"/>
    <w:rsid w:val="00E07855"/>
    <w:rsid w:val="00E1525A"/>
    <w:rsid w:val="00E1676B"/>
    <w:rsid w:val="00E210DB"/>
    <w:rsid w:val="00E2173E"/>
    <w:rsid w:val="00E26216"/>
    <w:rsid w:val="00E40161"/>
    <w:rsid w:val="00E41F32"/>
    <w:rsid w:val="00E424EA"/>
    <w:rsid w:val="00E536F5"/>
    <w:rsid w:val="00E701EF"/>
    <w:rsid w:val="00E74294"/>
    <w:rsid w:val="00E74A33"/>
    <w:rsid w:val="00E8112C"/>
    <w:rsid w:val="00E87510"/>
    <w:rsid w:val="00E9373D"/>
    <w:rsid w:val="00EA0E76"/>
    <w:rsid w:val="00EA3D34"/>
    <w:rsid w:val="00EA651F"/>
    <w:rsid w:val="00EB27E9"/>
    <w:rsid w:val="00EC13E9"/>
    <w:rsid w:val="00EC2E7A"/>
    <w:rsid w:val="00EC5CB1"/>
    <w:rsid w:val="00ED50EA"/>
    <w:rsid w:val="00ED7C49"/>
    <w:rsid w:val="00EE0764"/>
    <w:rsid w:val="00EE3074"/>
    <w:rsid w:val="00EF3528"/>
    <w:rsid w:val="00EF6D04"/>
    <w:rsid w:val="00F33ED0"/>
    <w:rsid w:val="00F33FB2"/>
    <w:rsid w:val="00F353A7"/>
    <w:rsid w:val="00F35917"/>
    <w:rsid w:val="00F374D3"/>
    <w:rsid w:val="00F62570"/>
    <w:rsid w:val="00F625FC"/>
    <w:rsid w:val="00F8237B"/>
    <w:rsid w:val="00F8271C"/>
    <w:rsid w:val="00F82745"/>
    <w:rsid w:val="00F92DEA"/>
    <w:rsid w:val="00F96B43"/>
    <w:rsid w:val="00F96B97"/>
    <w:rsid w:val="00F974F7"/>
    <w:rsid w:val="00FA03DC"/>
    <w:rsid w:val="00FA1240"/>
    <w:rsid w:val="00FA3594"/>
    <w:rsid w:val="00FB63D5"/>
    <w:rsid w:val="00FC2901"/>
    <w:rsid w:val="00FD3388"/>
    <w:rsid w:val="00FE3A23"/>
    <w:rsid w:val="00FF4698"/>
    <w:rsid w:val="00FF7B5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E79CD9"/>
  <w15:chartTrackingRefBased/>
  <w15:docId w15:val="{96D99FAC-E5DC-455A-AA74-7D733F6D41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Times New Roman"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styleId="UnresolvedMention">
    <w:name w:val="Unresolved Mention"/>
    <w:uiPriority w:val="99"/>
    <w:semiHidden/>
    <w:unhideWhenUsed/>
    <w:rsid w:val="0023385B"/>
    <w:rPr>
      <w:color w:val="605E5C"/>
      <w:shd w:val="clear" w:color="auto" w:fill="E1DFDD"/>
    </w:rPr>
  </w:style>
  <w:style w:type="character" w:customStyle="1" w:styleId="HeaderChar">
    <w:name w:val="Header Char"/>
    <w:link w:val="Header"/>
    <w:qFormat/>
    <w:rsid w:val="0019695B"/>
    <w:rPr>
      <w:lang w:eastAsia="en-US"/>
    </w:rPr>
  </w:style>
  <w:style w:type="paragraph" w:styleId="Revision">
    <w:name w:val="Revision"/>
    <w:hidden/>
    <w:uiPriority w:val="99"/>
    <w:semiHidden/>
    <w:rsid w:val="001118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86211999">
      <w:bodyDiv w:val="1"/>
      <w:marLeft w:val="0"/>
      <w:marRight w:val="0"/>
      <w:marTop w:val="0"/>
      <w:marBottom w:val="0"/>
      <w:divBdr>
        <w:top w:val="none" w:sz="0" w:space="0" w:color="auto"/>
        <w:left w:val="none" w:sz="0" w:space="0" w:color="auto"/>
        <w:bottom w:val="none" w:sz="0" w:space="0" w:color="auto"/>
        <w:right w:val="none" w:sz="0" w:space="0" w:color="auto"/>
      </w:divBdr>
    </w:div>
    <w:div w:id="2117173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A47F755-B534-4CA3-A9F9-6DC110B123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A1D43B1-2276-463E-A727-E2A7BAA9BB33}">
  <ds:schemaRefs>
    <ds:schemaRef ds:uri="http://schemas.microsoft.com/sharepoint/v3/contenttype/forms"/>
  </ds:schemaRefs>
</ds:datastoreItem>
</file>

<file path=customXml/itemProps3.xml><?xml version="1.0" encoding="utf-8"?>
<ds:datastoreItem xmlns:ds="http://schemas.openxmlformats.org/officeDocument/2006/customXml" ds:itemID="{FE765304-29EB-4C19-8E91-33200CF6B6B3}">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19</TotalTime>
  <Pages>2</Pages>
  <Words>502</Words>
  <Characters>2863</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3359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Qualcomm-Haris</cp:lastModifiedBy>
  <cp:revision>37</cp:revision>
  <cp:lastPrinted>2002-04-23T08:10:00Z</cp:lastPrinted>
  <dcterms:created xsi:type="dcterms:W3CDTF">2025-01-30T14:48:00Z</dcterms:created>
  <dcterms:modified xsi:type="dcterms:W3CDTF">2025-02-07T14:40:00Z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(3)IZdvyvdDpWyW+k1T6Exf/52VaONk1LMAO4L39kjxyrMrs/siQlqOIwOZ1Fbl7vekRA08sSjl_x000d_
htydF5SXaJ0mPFVwMn6cqwuReyZYzHYfbfhRMp7k/836xVFr6Mha4fPkkmOThtubx3tNJL+v_x000d_
fZ2cibWLyrdcsbULRuseDIDlnxMIxhBy2knZOdcfr/xNKAyE5mnbeKPIBaTkqWAVhuhjk1Os_x000d_
9bBYHjT0n4Za6iNmIR</vt:lpwstr>
  </property>
  <property fmtid="{D5CDD505-2E9C-101B-9397-08002B2CF9AE}" pid="3" name="_2015_ms_pID_7253431">
    <vt:lpwstr>yrsVZcaxkAotNtVYip93GLE/RM/XzfAVBqQiC3Y1OuIQndmszNmdnu_x000d_
6Xfhp9msfWSgkLZiurxGXK2PO2JKRAp6wMxarMtjiJXeAWIEAtaTmLYyNFu9cESH73YzPb+x_x000d_
+3lZ7fl/TPpaLhhu/BE5BpT4HDR6T6OelYThTjoQTjJN4XrdyS4HLiSfT/vYzMm2Qe6juGYN_x000d_
tttGEucx9zyCVR7mGioJlBGtGds+54GnvVsR</vt:lpwstr>
  </property>
  <property fmtid="{D5CDD505-2E9C-101B-9397-08002B2CF9AE}" pid="4" name="_2015_ms_pID_7253432">
    <vt:lpwstr>zQ==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1598271462</vt:lpwstr>
  </property>
  <property fmtid="{D5CDD505-2E9C-101B-9397-08002B2CF9AE}" pid="9" name="ContentTypeId">
    <vt:lpwstr>0x010100C4026D506A4D0E4382B44497E8E633E5</vt:lpwstr>
  </property>
</Properties>
</file>